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E2" w:rsidRDefault="006610E2" w:rsidP="00701AEB">
      <w:pPr>
        <w:spacing w:after="0" w:line="240" w:lineRule="auto"/>
        <w:ind w:hanging="142"/>
        <w:jc w:val="both"/>
        <w:rPr>
          <w:rFonts w:ascii="Garamond" w:hAnsi="Garamond" w:cs="Times New Roman"/>
          <w:b/>
          <w:sz w:val="24"/>
          <w:szCs w:val="24"/>
          <w:lang w:val="sr-Cyrl-CS"/>
        </w:rPr>
      </w:pPr>
    </w:p>
    <w:p w:rsidR="00660519" w:rsidRDefault="00660519" w:rsidP="00701AEB">
      <w:pPr>
        <w:spacing w:after="0" w:line="240" w:lineRule="auto"/>
        <w:ind w:hanging="142"/>
        <w:jc w:val="both"/>
        <w:rPr>
          <w:rFonts w:ascii="Garamond" w:hAnsi="Garamond" w:cs="Times New Roman"/>
          <w:b/>
          <w:sz w:val="24"/>
          <w:szCs w:val="24"/>
          <w:lang w:val="sr-Cyrl-CS"/>
        </w:rPr>
      </w:pPr>
    </w:p>
    <w:p w:rsidR="00701AEB" w:rsidRPr="00EA5F4D" w:rsidRDefault="00701AEB" w:rsidP="00701AEB">
      <w:pPr>
        <w:spacing w:after="0" w:line="240" w:lineRule="auto"/>
        <w:ind w:hanging="142"/>
        <w:jc w:val="both"/>
        <w:rPr>
          <w:rFonts w:ascii="Garamond" w:hAnsi="Garamond" w:cs="Times New Roman"/>
          <w:b/>
          <w:sz w:val="24"/>
          <w:szCs w:val="24"/>
        </w:rPr>
      </w:pPr>
      <w:r w:rsidRPr="00EA5F4D">
        <w:rPr>
          <w:rFonts w:ascii="Garamond" w:hAnsi="Garamond" w:cs="Times New Roman"/>
          <w:b/>
          <w:sz w:val="24"/>
          <w:szCs w:val="24"/>
          <w:lang w:val="sr-Cyrl-CS"/>
        </w:rPr>
        <w:t>РЕПУБЛИКА СРБИЈА</w:t>
      </w:r>
    </w:p>
    <w:p w:rsidR="00701AEB" w:rsidRPr="00EA5F4D" w:rsidRDefault="00701AEB" w:rsidP="00701AEB">
      <w:pPr>
        <w:spacing w:after="0" w:line="240" w:lineRule="auto"/>
        <w:ind w:hanging="142"/>
        <w:jc w:val="both"/>
        <w:rPr>
          <w:rFonts w:ascii="Garamond" w:hAnsi="Garamond" w:cs="Times New Roman"/>
          <w:b/>
          <w:sz w:val="24"/>
          <w:szCs w:val="24"/>
          <w:lang w:val="sr-Cyrl-CS" w:eastAsia="en-US"/>
        </w:rPr>
      </w:pPr>
      <w:r w:rsidRPr="00EA5F4D">
        <w:rPr>
          <w:rFonts w:ascii="Garamond" w:hAnsi="Garamond" w:cs="Times New Roman"/>
          <w:b/>
          <w:sz w:val="24"/>
          <w:szCs w:val="24"/>
          <w:lang w:val="sr-Cyrl-CS"/>
        </w:rPr>
        <w:t xml:space="preserve">МИНИСТАРСТВО УНУТРАШЊИХ ПОСЛОВА </w:t>
      </w:r>
    </w:p>
    <w:p w:rsidR="00701AEB" w:rsidRPr="00EA5F4D" w:rsidRDefault="00701AEB" w:rsidP="00701AEB">
      <w:pPr>
        <w:spacing w:after="0" w:line="240" w:lineRule="auto"/>
        <w:ind w:hanging="142"/>
        <w:jc w:val="both"/>
        <w:rPr>
          <w:rFonts w:ascii="Garamond" w:hAnsi="Garamond" w:cs="Times New Roman"/>
          <w:sz w:val="24"/>
          <w:szCs w:val="24"/>
          <w:lang w:val="sr-Cyrl-CS"/>
        </w:rPr>
      </w:pPr>
      <w:r w:rsidRPr="00EA5F4D">
        <w:rPr>
          <w:rFonts w:ascii="Garamond" w:hAnsi="Garamond" w:cs="Times New Roman"/>
          <w:sz w:val="24"/>
          <w:szCs w:val="24"/>
          <w:lang w:val="sr-Cyrl-CS"/>
        </w:rPr>
        <w:t xml:space="preserve">Сектор </w:t>
      </w:r>
      <w:r w:rsidR="00CC3DDA" w:rsidRPr="00EA5F4D">
        <w:rPr>
          <w:rFonts w:ascii="Garamond" w:hAnsi="Garamond" w:cs="Times New Roman"/>
          <w:sz w:val="24"/>
          <w:szCs w:val="24"/>
          <w:lang w:val="sr-Cyrl-CS"/>
        </w:rPr>
        <w:t>за материјално-финансијске послове</w:t>
      </w:r>
    </w:p>
    <w:p w:rsidR="00701AEB" w:rsidRPr="00EB3AC3" w:rsidRDefault="00D44F94" w:rsidP="00701AEB">
      <w:pPr>
        <w:spacing w:after="0" w:line="240" w:lineRule="auto"/>
        <w:ind w:hanging="142"/>
        <w:jc w:val="both"/>
        <w:rPr>
          <w:rFonts w:ascii="Garamond" w:hAnsi="Garamond" w:cs="Times New Roman"/>
          <w:sz w:val="24"/>
          <w:szCs w:val="24"/>
        </w:rPr>
      </w:pPr>
      <w:r w:rsidRPr="00EA5F4D">
        <w:rPr>
          <w:rFonts w:ascii="Garamond" w:hAnsi="Garamond" w:cs="Times New Roman"/>
          <w:sz w:val="24"/>
          <w:szCs w:val="24"/>
          <w:lang w:val="sr-Cyrl-CS"/>
        </w:rPr>
        <w:t>0</w:t>
      </w:r>
      <w:r w:rsidR="00EB0A9E">
        <w:rPr>
          <w:rFonts w:ascii="Garamond" w:hAnsi="Garamond" w:cs="Times New Roman"/>
          <w:sz w:val="24"/>
          <w:szCs w:val="24"/>
        </w:rPr>
        <w:t>7-</w:t>
      </w:r>
      <w:r w:rsidRPr="00EA5F4D">
        <w:rPr>
          <w:rFonts w:ascii="Garamond" w:hAnsi="Garamond" w:cs="Times New Roman"/>
          <w:sz w:val="24"/>
          <w:szCs w:val="24"/>
          <w:lang w:val="sr-Cyrl-CS"/>
        </w:rPr>
        <w:t xml:space="preserve"> 404-</w:t>
      </w:r>
      <w:r w:rsidR="000961B0">
        <w:rPr>
          <w:rFonts w:ascii="Garamond" w:hAnsi="Garamond" w:cs="Times New Roman"/>
          <w:sz w:val="24"/>
          <w:szCs w:val="24"/>
        </w:rPr>
        <w:t>ЈН-</w:t>
      </w:r>
      <w:r w:rsidR="00AB5E3B">
        <w:rPr>
          <w:rFonts w:ascii="Garamond" w:hAnsi="Garamond" w:cs="Times New Roman"/>
          <w:sz w:val="24"/>
          <w:szCs w:val="24"/>
          <w:lang w:val="sr-Cyrl-RS"/>
        </w:rPr>
        <w:t>262</w:t>
      </w:r>
      <w:r w:rsidRPr="00EA5F4D">
        <w:rPr>
          <w:rFonts w:ascii="Garamond" w:hAnsi="Garamond" w:cs="Times New Roman"/>
          <w:sz w:val="24"/>
          <w:szCs w:val="24"/>
          <w:lang w:val="sr-Cyrl-CS"/>
        </w:rPr>
        <w:t>/1</w:t>
      </w:r>
      <w:r w:rsidRPr="00EA5F4D">
        <w:rPr>
          <w:rFonts w:ascii="Garamond" w:hAnsi="Garamond" w:cs="Times New Roman"/>
          <w:sz w:val="24"/>
          <w:szCs w:val="24"/>
          <w:lang w:val="en-US"/>
        </w:rPr>
        <w:t>7</w:t>
      </w:r>
      <w:r w:rsidR="000838E4">
        <w:rPr>
          <w:rFonts w:ascii="Garamond" w:hAnsi="Garamond" w:cs="Times New Roman"/>
          <w:sz w:val="24"/>
          <w:szCs w:val="24"/>
        </w:rPr>
        <w:t>-07</w:t>
      </w:r>
    </w:p>
    <w:p w:rsidR="00701AEB" w:rsidRPr="00EA5F4D" w:rsidRDefault="005205C7" w:rsidP="00701AEB">
      <w:pPr>
        <w:spacing w:after="0" w:line="240" w:lineRule="auto"/>
        <w:ind w:hanging="142"/>
        <w:jc w:val="both"/>
        <w:rPr>
          <w:rFonts w:ascii="Garamond" w:hAnsi="Garamond" w:cs="Times New Roman"/>
          <w:sz w:val="24"/>
          <w:szCs w:val="24"/>
          <w:lang w:val="sr-Cyrl-CS"/>
        </w:rPr>
      </w:pPr>
      <w:r w:rsidRPr="00E938A7">
        <w:rPr>
          <w:rFonts w:ascii="Garamond" w:hAnsi="Garamond" w:cs="Times New Roman"/>
          <w:sz w:val="24"/>
          <w:szCs w:val="24"/>
          <w:lang w:val="sr-Cyrl-RS"/>
        </w:rPr>
        <w:t>24</w:t>
      </w:r>
      <w:r w:rsidR="000961B0" w:rsidRPr="00E938A7">
        <w:rPr>
          <w:rFonts w:ascii="Garamond" w:hAnsi="Garamond" w:cs="Times New Roman"/>
          <w:sz w:val="24"/>
          <w:szCs w:val="24"/>
          <w:lang w:val="en-US"/>
        </w:rPr>
        <w:t>.</w:t>
      </w:r>
      <w:r w:rsidRPr="00E938A7">
        <w:rPr>
          <w:rFonts w:ascii="Garamond" w:hAnsi="Garamond" w:cs="Times New Roman"/>
          <w:sz w:val="24"/>
          <w:szCs w:val="24"/>
          <w:lang w:val="sr-Cyrl-RS"/>
        </w:rPr>
        <w:t>11</w:t>
      </w:r>
      <w:r w:rsidR="00D44F94" w:rsidRPr="00EA5F4D">
        <w:rPr>
          <w:rFonts w:ascii="Garamond" w:hAnsi="Garamond" w:cs="Times New Roman"/>
          <w:sz w:val="24"/>
          <w:szCs w:val="24"/>
          <w:lang w:val="en-US"/>
        </w:rPr>
        <w:t>.</w:t>
      </w:r>
      <w:r w:rsidR="00D44F94" w:rsidRPr="00EA5F4D">
        <w:rPr>
          <w:rFonts w:ascii="Garamond" w:hAnsi="Garamond" w:cs="Times New Roman"/>
          <w:sz w:val="24"/>
          <w:szCs w:val="24"/>
          <w:lang w:val="sr-Cyrl-CS"/>
        </w:rPr>
        <w:t xml:space="preserve"> 201</w:t>
      </w:r>
      <w:r w:rsidR="00D44F94" w:rsidRPr="00EA5F4D">
        <w:rPr>
          <w:rFonts w:ascii="Garamond" w:hAnsi="Garamond" w:cs="Times New Roman"/>
          <w:sz w:val="24"/>
          <w:szCs w:val="24"/>
          <w:lang w:val="en-US"/>
        </w:rPr>
        <w:t>7</w:t>
      </w:r>
      <w:r w:rsidR="00701AEB" w:rsidRPr="00EA5F4D">
        <w:rPr>
          <w:rFonts w:ascii="Garamond" w:hAnsi="Garamond" w:cs="Times New Roman"/>
          <w:sz w:val="24"/>
          <w:szCs w:val="24"/>
          <w:lang w:val="sr-Cyrl-CS"/>
        </w:rPr>
        <w:t>. године</w:t>
      </w:r>
    </w:p>
    <w:p w:rsidR="00701AEB" w:rsidRPr="00EA5F4D" w:rsidRDefault="00701AEB" w:rsidP="00701AEB">
      <w:pPr>
        <w:spacing w:after="0" w:line="240" w:lineRule="auto"/>
        <w:ind w:hanging="142"/>
        <w:jc w:val="both"/>
        <w:rPr>
          <w:rFonts w:ascii="Garamond" w:hAnsi="Garamond" w:cs="Times New Roman"/>
          <w:sz w:val="24"/>
          <w:szCs w:val="24"/>
          <w:lang w:val="sr-Cyrl-CS"/>
        </w:rPr>
      </w:pPr>
      <w:r w:rsidRPr="00EA5F4D">
        <w:rPr>
          <w:rFonts w:ascii="Garamond" w:hAnsi="Garamond" w:cs="Times New Roman"/>
          <w:sz w:val="24"/>
          <w:szCs w:val="24"/>
          <w:lang w:val="sr-Cyrl-CS"/>
        </w:rPr>
        <w:t>Б е о г р а д</w:t>
      </w:r>
    </w:p>
    <w:p w:rsidR="00701AEB" w:rsidRPr="00EA5F4D" w:rsidRDefault="00701AEB" w:rsidP="00701AEB">
      <w:pPr>
        <w:spacing w:after="0" w:line="240" w:lineRule="auto"/>
        <w:rPr>
          <w:rStyle w:val="FontStyle68"/>
          <w:rFonts w:ascii="Garamond" w:hAnsi="Garamond"/>
          <w:bCs/>
          <w:sz w:val="24"/>
          <w:szCs w:val="24"/>
          <w:lang w:val="en-GB" w:eastAsia="sr-Cyrl-CS"/>
        </w:rPr>
      </w:pPr>
    </w:p>
    <w:p w:rsidR="00701AEB" w:rsidRPr="00EA5F4D" w:rsidRDefault="00701AEB" w:rsidP="00701AEB">
      <w:pPr>
        <w:spacing w:after="0" w:line="240" w:lineRule="auto"/>
        <w:rPr>
          <w:rStyle w:val="FontStyle68"/>
          <w:rFonts w:ascii="Garamond" w:hAnsi="Garamond"/>
          <w:bCs/>
          <w:sz w:val="24"/>
          <w:szCs w:val="24"/>
          <w:lang w:val="sr-Cyrl-CS" w:eastAsia="sr-Cyrl-CS"/>
        </w:rPr>
      </w:pPr>
    </w:p>
    <w:p w:rsidR="00747146" w:rsidRPr="00EA5F4D" w:rsidRDefault="00747146" w:rsidP="00701AEB">
      <w:pPr>
        <w:spacing w:after="0" w:line="240" w:lineRule="auto"/>
        <w:rPr>
          <w:rStyle w:val="FontStyle68"/>
          <w:rFonts w:ascii="Garamond" w:hAnsi="Garamond"/>
          <w:bCs/>
          <w:sz w:val="24"/>
          <w:szCs w:val="24"/>
          <w:lang w:val="sr-Cyrl-CS" w:eastAsia="sr-Cyrl-CS"/>
        </w:rPr>
      </w:pPr>
    </w:p>
    <w:p w:rsidR="00747146" w:rsidRPr="00EA5F4D" w:rsidRDefault="00747146" w:rsidP="00701AEB">
      <w:pPr>
        <w:spacing w:after="0" w:line="240" w:lineRule="auto"/>
        <w:rPr>
          <w:rStyle w:val="FontStyle68"/>
          <w:rFonts w:ascii="Garamond" w:hAnsi="Garamond"/>
          <w:bCs/>
          <w:sz w:val="24"/>
          <w:szCs w:val="24"/>
          <w:lang w:val="sr-Cyrl-CS" w:eastAsia="sr-Cyrl-CS"/>
        </w:rPr>
      </w:pPr>
    </w:p>
    <w:p w:rsidR="002C7EBF" w:rsidRPr="00EA5F4D" w:rsidRDefault="002C7EBF" w:rsidP="00701AEB">
      <w:pPr>
        <w:spacing w:after="0" w:line="240" w:lineRule="auto"/>
        <w:rPr>
          <w:rStyle w:val="FontStyle68"/>
          <w:rFonts w:ascii="Garamond" w:hAnsi="Garamond"/>
          <w:bCs/>
          <w:sz w:val="24"/>
          <w:szCs w:val="24"/>
          <w:lang w:val="sr-Cyrl-CS" w:eastAsia="sr-Cyrl-CS"/>
        </w:rPr>
      </w:pPr>
    </w:p>
    <w:p w:rsidR="000838E4" w:rsidRPr="00B87C6C" w:rsidRDefault="00701AEB" w:rsidP="00C71C7E">
      <w:pPr>
        <w:tabs>
          <w:tab w:val="left" w:pos="1122"/>
        </w:tabs>
        <w:ind w:right="-7"/>
        <w:jc w:val="both"/>
        <w:rPr>
          <w:rFonts w:ascii="Garamond" w:hAnsi="Garamond"/>
          <w:b/>
          <w:lang w:val="sr-Cyrl-CS"/>
        </w:rPr>
      </w:pPr>
      <w:r w:rsidRPr="00EA5F4D">
        <w:rPr>
          <w:rStyle w:val="FontStyle68"/>
          <w:rFonts w:ascii="Garamond" w:hAnsi="Garamond"/>
          <w:bCs/>
          <w:sz w:val="24"/>
          <w:szCs w:val="24"/>
          <w:lang w:eastAsia="sr-Cyrl-CS"/>
        </w:rPr>
        <w:t xml:space="preserve">ПРЕДМЕТ: </w:t>
      </w:r>
      <w:r w:rsidR="00BB496C" w:rsidRPr="00EA5F4D">
        <w:rPr>
          <w:rStyle w:val="FontStyle68"/>
          <w:rFonts w:ascii="Garamond" w:hAnsi="Garamond"/>
          <w:bCs/>
          <w:sz w:val="24"/>
          <w:szCs w:val="24"/>
          <w:lang w:val="sr-Cyrl-CS" w:eastAsia="sr-Cyrl-CS"/>
        </w:rPr>
        <w:t>ПИТАЊЕ И</w:t>
      </w:r>
      <w:r w:rsidRPr="00EA5F4D">
        <w:rPr>
          <w:rStyle w:val="FontStyle68"/>
          <w:rFonts w:ascii="Garamond" w:hAnsi="Garamond"/>
          <w:bCs/>
          <w:sz w:val="24"/>
          <w:szCs w:val="24"/>
          <w:lang w:val="sr-Cyrl-CS" w:eastAsia="sr-Cyrl-CS"/>
        </w:rPr>
        <w:t xml:space="preserve"> ОДГОВОР У </w:t>
      </w:r>
      <w:r w:rsidR="001D4D05">
        <w:rPr>
          <w:rStyle w:val="FontStyle68"/>
          <w:rFonts w:ascii="Garamond" w:hAnsi="Garamond"/>
          <w:bCs/>
          <w:sz w:val="24"/>
          <w:szCs w:val="24"/>
          <w:lang w:val="sr-Cyrl-CS" w:eastAsia="sr-Cyrl-CS"/>
        </w:rPr>
        <w:t>ОТВОРЕНОМ</w:t>
      </w:r>
      <w:r w:rsidR="000838E4">
        <w:rPr>
          <w:rStyle w:val="FontStyle68"/>
          <w:rFonts w:ascii="Garamond" w:hAnsi="Garamond"/>
          <w:bCs/>
          <w:sz w:val="24"/>
          <w:szCs w:val="24"/>
          <w:lang w:val="en-US" w:eastAsia="sr-Cyrl-CS"/>
        </w:rPr>
        <w:t xml:space="preserve"> </w:t>
      </w:r>
      <w:r w:rsidRPr="00EA5F4D">
        <w:rPr>
          <w:rStyle w:val="FontStyle68"/>
          <w:rFonts w:ascii="Garamond" w:hAnsi="Garamond"/>
          <w:bCs/>
          <w:sz w:val="24"/>
          <w:szCs w:val="24"/>
          <w:lang w:val="sr-Cyrl-CS" w:eastAsia="sr-Cyrl-CS"/>
        </w:rPr>
        <w:t>ПОСТУПКУ</w:t>
      </w:r>
      <w:r w:rsidR="001D4D05">
        <w:rPr>
          <w:rStyle w:val="FontStyle68"/>
          <w:rFonts w:ascii="Garamond" w:hAnsi="Garamond"/>
          <w:bCs/>
          <w:sz w:val="24"/>
          <w:szCs w:val="24"/>
          <w:lang w:val="sr-Cyrl-CS" w:eastAsia="sr-Cyrl-CS"/>
        </w:rPr>
        <w:t xml:space="preserve"> </w:t>
      </w:r>
      <w:bookmarkStart w:id="0" w:name="_GoBack"/>
      <w:bookmarkEnd w:id="0"/>
      <w:r w:rsidRPr="00EA5F4D">
        <w:rPr>
          <w:rStyle w:val="FontStyle68"/>
          <w:rFonts w:ascii="Garamond" w:hAnsi="Garamond"/>
          <w:bCs/>
          <w:sz w:val="24"/>
          <w:szCs w:val="24"/>
          <w:lang w:val="sr-Cyrl-CS" w:eastAsia="sr-Cyrl-CS"/>
        </w:rPr>
        <w:t>ЈАВ</w:t>
      </w:r>
      <w:r w:rsidR="00D44F94" w:rsidRPr="00EA5F4D">
        <w:rPr>
          <w:rStyle w:val="FontStyle68"/>
          <w:rFonts w:ascii="Garamond" w:hAnsi="Garamond"/>
          <w:bCs/>
          <w:sz w:val="24"/>
          <w:szCs w:val="24"/>
          <w:lang w:val="sr-Cyrl-CS" w:eastAsia="sr-Cyrl-CS"/>
        </w:rPr>
        <w:t xml:space="preserve">НЕ НАБАВКЕ </w:t>
      </w:r>
      <w:r w:rsidR="000961B0">
        <w:rPr>
          <w:rStyle w:val="FontStyle68"/>
          <w:rFonts w:ascii="Garamond" w:hAnsi="Garamond"/>
          <w:bCs/>
          <w:sz w:val="24"/>
          <w:szCs w:val="24"/>
          <w:lang w:val="sr-Cyrl-CS" w:eastAsia="sr-Cyrl-CS"/>
        </w:rPr>
        <w:t xml:space="preserve">МАЛЕ ВРЕДНОСТИ </w:t>
      </w:r>
      <w:r w:rsidR="00D44F94" w:rsidRPr="00EA5F4D">
        <w:rPr>
          <w:rStyle w:val="FontStyle68"/>
          <w:rFonts w:ascii="Garamond" w:hAnsi="Garamond"/>
          <w:bCs/>
          <w:sz w:val="24"/>
          <w:szCs w:val="24"/>
          <w:lang w:eastAsia="sr-Cyrl-CS"/>
        </w:rPr>
        <w:t>ДОБАРА</w:t>
      </w:r>
      <w:r w:rsidR="00C74426" w:rsidRPr="00EA5F4D">
        <w:rPr>
          <w:rStyle w:val="FontStyle68"/>
          <w:rFonts w:ascii="Garamond" w:hAnsi="Garamond"/>
          <w:bCs/>
          <w:sz w:val="24"/>
          <w:szCs w:val="24"/>
          <w:lang w:val="sr-Cyrl-CS" w:eastAsia="sr-Cyrl-CS"/>
        </w:rPr>
        <w:t>:</w:t>
      </w:r>
      <w:r w:rsidR="00C74426" w:rsidRPr="00EA5F4D">
        <w:rPr>
          <w:rFonts w:ascii="Garamond" w:hAnsi="Garamond"/>
          <w:b/>
          <w:sz w:val="24"/>
          <w:szCs w:val="24"/>
        </w:rPr>
        <w:t xml:space="preserve"> </w:t>
      </w:r>
      <w:r w:rsidR="00AB5E3B">
        <w:rPr>
          <w:rFonts w:ascii="Garamond" w:hAnsi="Garamond"/>
          <w:b/>
          <w:lang w:val="sr-Cyrl-RS" w:eastAsia="sr-Cyrl-CS"/>
        </w:rPr>
        <w:t>УЉЕ СУНЦОКРЕТОВО</w:t>
      </w:r>
      <w:r w:rsidR="000838E4">
        <w:rPr>
          <w:rFonts w:ascii="Garamond" w:hAnsi="Garamond"/>
          <w:b/>
        </w:rPr>
        <w:t xml:space="preserve">, ЗА ПОТРЕБЕ </w:t>
      </w:r>
      <w:r w:rsidR="000838E4" w:rsidRPr="00FC7C2F">
        <w:rPr>
          <w:rFonts w:ascii="Garamond" w:hAnsi="Garamond"/>
          <w:b/>
        </w:rPr>
        <w:t>МИНИСТАРСТВА УНУТРАШЊИХ ПОСЛОВА</w:t>
      </w:r>
      <w:r w:rsidR="000838E4" w:rsidRPr="00FC7C2F">
        <w:rPr>
          <w:rFonts w:ascii="Garamond" w:hAnsi="Garamond"/>
          <w:b/>
          <w:lang w:val="sr-Cyrl-CS"/>
        </w:rPr>
        <w:t xml:space="preserve">, </w:t>
      </w:r>
      <w:r w:rsidR="000838E4" w:rsidRPr="00386596">
        <w:rPr>
          <w:rFonts w:ascii="Garamond" w:hAnsi="Garamond"/>
          <w:b/>
          <w:lang w:val="sr-Cyrl-CS" w:eastAsia="sr-Cyrl-CS"/>
        </w:rPr>
        <w:t xml:space="preserve"> </w:t>
      </w:r>
    </w:p>
    <w:p w:rsidR="000838E4" w:rsidRPr="000838E4" w:rsidRDefault="000838E4" w:rsidP="000838E4">
      <w:pPr>
        <w:tabs>
          <w:tab w:val="left" w:pos="1122"/>
        </w:tabs>
        <w:ind w:right="-7"/>
        <w:jc w:val="center"/>
        <w:rPr>
          <w:rFonts w:ascii="Garamond" w:hAnsi="Garamond"/>
          <w:b/>
          <w:sz w:val="24"/>
          <w:szCs w:val="24"/>
        </w:rPr>
      </w:pPr>
      <w:r w:rsidRPr="000838E4">
        <w:rPr>
          <w:rFonts w:ascii="Garamond" w:hAnsi="Garamond"/>
          <w:b/>
          <w:sz w:val="24"/>
          <w:szCs w:val="24"/>
          <w:lang w:val="sr-Cyrl-CS"/>
        </w:rPr>
        <w:t xml:space="preserve">ЈН БР. </w:t>
      </w:r>
      <w:r w:rsidR="00AB5E3B">
        <w:rPr>
          <w:rFonts w:ascii="Garamond" w:hAnsi="Garamond"/>
          <w:b/>
          <w:sz w:val="24"/>
          <w:szCs w:val="24"/>
          <w:lang w:val="sr-Cyrl-RS"/>
        </w:rPr>
        <w:t>262</w:t>
      </w:r>
      <w:r w:rsidRPr="000838E4">
        <w:rPr>
          <w:rFonts w:ascii="Garamond" w:hAnsi="Garamond"/>
          <w:b/>
          <w:sz w:val="24"/>
          <w:szCs w:val="24"/>
          <w:lang w:val="sr-Cyrl-CS"/>
        </w:rPr>
        <w:t>/1</w:t>
      </w:r>
      <w:r w:rsidRPr="000838E4">
        <w:rPr>
          <w:rFonts w:ascii="Garamond" w:hAnsi="Garamond"/>
          <w:b/>
          <w:sz w:val="24"/>
          <w:szCs w:val="24"/>
        </w:rPr>
        <w:t>7</w:t>
      </w:r>
    </w:p>
    <w:p w:rsidR="00747146" w:rsidRPr="007262FE" w:rsidRDefault="00747146" w:rsidP="00701AE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Cyrl-CS" w:eastAsia="en-US"/>
        </w:rPr>
      </w:pPr>
    </w:p>
    <w:p w:rsidR="00747146" w:rsidRPr="007262FE" w:rsidRDefault="00701AEB" w:rsidP="000838E4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7262FE">
        <w:rPr>
          <w:rFonts w:ascii="Garamond" w:eastAsia="Times New Roman" w:hAnsi="Garamond" w:cs="Times New Roman"/>
          <w:sz w:val="24"/>
          <w:szCs w:val="24"/>
        </w:rPr>
        <w:t>У складу са чланом 63. Закона о јавним набавкама („Службени гласник РС број 124/12</w:t>
      </w:r>
      <w:r w:rsidR="002E7AAE" w:rsidRPr="007262FE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236424" w:rsidRPr="007262FE">
        <w:rPr>
          <w:rFonts w:ascii="Garamond" w:hAnsi="Garamond"/>
          <w:sz w:val="24"/>
          <w:szCs w:val="24"/>
          <w:lang w:val="sr-Cyrl-CS"/>
        </w:rPr>
        <w:t>14/</w:t>
      </w:r>
      <w:r w:rsidR="002E7AAE" w:rsidRPr="007262FE">
        <w:rPr>
          <w:rFonts w:ascii="Garamond" w:hAnsi="Garamond"/>
          <w:sz w:val="24"/>
          <w:szCs w:val="24"/>
          <w:lang w:val="sr-Cyrl-CS"/>
        </w:rPr>
        <w:t xml:space="preserve">15 </w:t>
      </w:r>
      <w:r w:rsidRPr="007262FE">
        <w:rPr>
          <w:rFonts w:ascii="Garamond" w:eastAsia="Times New Roman" w:hAnsi="Garamond" w:cs="Times New Roman"/>
          <w:sz w:val="24"/>
          <w:szCs w:val="24"/>
        </w:rPr>
        <w:t>и 68/15“), достављамо Вам oдговор на питање</w:t>
      </w:r>
      <w:r w:rsidR="00C74426" w:rsidRPr="007262FE">
        <w:rPr>
          <w:rFonts w:ascii="Garamond" w:eastAsia="Times New Roman" w:hAnsi="Garamond" w:cs="Times New Roman"/>
          <w:sz w:val="24"/>
          <w:szCs w:val="24"/>
          <w:lang w:val="sr-Cyrl-CS"/>
        </w:rPr>
        <w:t xml:space="preserve"> у вези набавке </w:t>
      </w:r>
      <w:r w:rsidR="00AB5E3B">
        <w:rPr>
          <w:rFonts w:ascii="Garamond" w:eastAsia="Times New Roman" w:hAnsi="Garamond" w:cs="Times New Roman"/>
          <w:sz w:val="24"/>
          <w:szCs w:val="24"/>
          <w:lang w:val="sr-Cyrl-CS"/>
        </w:rPr>
        <w:t>добара: Уље сунцокретово</w:t>
      </w:r>
      <w:r w:rsidR="00D44F94" w:rsidRPr="007262FE">
        <w:rPr>
          <w:rFonts w:ascii="Garamond" w:hAnsi="Garamond" w:cs="Times New Roman"/>
          <w:b/>
          <w:sz w:val="24"/>
          <w:szCs w:val="24"/>
        </w:rPr>
        <w:t>,</w:t>
      </w:r>
      <w:r w:rsidR="00D44F94" w:rsidRPr="007262FE">
        <w:rPr>
          <w:rFonts w:ascii="Garamond" w:hAnsi="Garamond" w:cs="Times New Roman"/>
          <w:b/>
          <w:bCs/>
          <w:sz w:val="24"/>
          <w:szCs w:val="24"/>
          <w:lang w:val="sr-Cyrl-CS"/>
        </w:rPr>
        <w:t xml:space="preserve"> за потребе Министарства унутрашњих послова,</w:t>
      </w:r>
      <w:r w:rsidR="00D44F94" w:rsidRPr="007262FE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D44F94" w:rsidRPr="007262FE">
        <w:rPr>
          <w:rStyle w:val="FontStyle68"/>
          <w:rFonts w:ascii="Garamond" w:hAnsi="Garamond"/>
          <w:bCs/>
          <w:sz w:val="24"/>
          <w:szCs w:val="24"/>
          <w:lang w:eastAsia="sr-Cyrl-CS"/>
        </w:rPr>
        <w:t xml:space="preserve">ЈН број </w:t>
      </w:r>
      <w:r w:rsidR="00AB5E3B">
        <w:rPr>
          <w:rStyle w:val="FontStyle68"/>
          <w:rFonts w:ascii="Garamond" w:hAnsi="Garamond"/>
          <w:bCs/>
          <w:sz w:val="24"/>
          <w:szCs w:val="24"/>
          <w:lang w:val="sr-Cyrl-CS" w:eastAsia="sr-Cyrl-CS"/>
        </w:rPr>
        <w:t>262</w:t>
      </w:r>
      <w:r w:rsidR="00D44F94" w:rsidRPr="007262FE">
        <w:rPr>
          <w:rStyle w:val="FontStyle68"/>
          <w:rFonts w:ascii="Garamond" w:hAnsi="Garamond"/>
          <w:bCs/>
          <w:sz w:val="24"/>
          <w:szCs w:val="24"/>
          <w:lang w:eastAsia="sr-Cyrl-CS"/>
        </w:rPr>
        <w:t>/17</w:t>
      </w:r>
    </w:p>
    <w:p w:rsidR="006F4A7C" w:rsidRPr="00C57F31" w:rsidRDefault="00701AEB" w:rsidP="006F4A7C">
      <w:pPr>
        <w:spacing w:before="100" w:beforeAutospacing="1" w:after="100" w:afterAutospacing="1"/>
        <w:jc w:val="both"/>
        <w:rPr>
          <w:rFonts w:ascii="Garamond" w:hAnsi="Garamond" w:cs="Times New Roman"/>
          <w:b/>
          <w:sz w:val="24"/>
          <w:szCs w:val="24"/>
          <w:u w:val="single"/>
          <w:lang w:val="sr-Cyrl-CS"/>
        </w:rPr>
      </w:pPr>
      <w:r w:rsidRPr="00EA5F4D">
        <w:rPr>
          <w:rFonts w:ascii="Garamond" w:hAnsi="Garamond" w:cs="Times New Roman"/>
          <w:b/>
          <w:sz w:val="24"/>
          <w:szCs w:val="24"/>
          <w:u w:val="single"/>
          <w:lang w:val="sr-Cyrl-CS"/>
        </w:rPr>
        <w:t>ПИТАЊЕ</w:t>
      </w:r>
      <w:r w:rsidR="00560926">
        <w:rPr>
          <w:rFonts w:ascii="Garamond" w:hAnsi="Garamond" w:cs="Times New Roman"/>
          <w:b/>
          <w:sz w:val="24"/>
          <w:szCs w:val="24"/>
          <w:u w:val="single"/>
          <w:lang w:val="en-US"/>
        </w:rPr>
        <w:t xml:space="preserve"> </w:t>
      </w:r>
      <w:r w:rsidR="00560926">
        <w:rPr>
          <w:rFonts w:ascii="Garamond" w:hAnsi="Garamond" w:cs="Times New Roman"/>
          <w:b/>
          <w:sz w:val="24"/>
          <w:szCs w:val="24"/>
          <w:u w:val="single"/>
        </w:rPr>
        <w:t>бр.</w:t>
      </w:r>
      <w:r w:rsidR="000838E4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560926">
        <w:rPr>
          <w:rFonts w:ascii="Garamond" w:hAnsi="Garamond" w:cs="Times New Roman"/>
          <w:b/>
          <w:sz w:val="24"/>
          <w:szCs w:val="24"/>
          <w:u w:val="single"/>
        </w:rPr>
        <w:t>1</w:t>
      </w:r>
      <w:r w:rsidRPr="00EA5F4D">
        <w:rPr>
          <w:rFonts w:ascii="Garamond" w:hAnsi="Garamond" w:cs="Times New Roman"/>
          <w:b/>
          <w:sz w:val="24"/>
          <w:szCs w:val="24"/>
          <w:u w:val="single"/>
          <w:lang w:val="sr-Cyrl-CS"/>
        </w:rPr>
        <w:t>:</w:t>
      </w:r>
      <w:r w:rsidR="004732DF">
        <w:rPr>
          <w:rFonts w:ascii="Garamond" w:hAnsi="Garamond" w:cs="Times New Roman"/>
          <w:sz w:val="24"/>
          <w:szCs w:val="24"/>
          <w:lang w:val="sr-Cyrl-CS"/>
        </w:rPr>
        <w:t xml:space="preserve"> </w:t>
      </w:r>
      <w:r w:rsidR="006F4A7C" w:rsidRPr="00C57F31">
        <w:rPr>
          <w:rFonts w:ascii="Garamond" w:hAnsi="Garamond"/>
          <w:sz w:val="24"/>
          <w:szCs w:val="24"/>
        </w:rPr>
        <w:t>Мол</w:t>
      </w:r>
      <w:r w:rsidR="00C57F31">
        <w:rPr>
          <w:rFonts w:ascii="Garamond" w:hAnsi="Garamond"/>
          <w:sz w:val="24"/>
          <w:szCs w:val="24"/>
        </w:rPr>
        <w:t>им Вас да нам дате додатно поја</w:t>
      </w:r>
      <w:r w:rsidR="00C57F31">
        <w:rPr>
          <w:rFonts w:ascii="Garamond" w:hAnsi="Garamond"/>
          <w:sz w:val="24"/>
          <w:szCs w:val="24"/>
          <w:lang w:val="sr-Cyrl-RS"/>
        </w:rPr>
        <w:t>ш</w:t>
      </w:r>
      <w:r w:rsidR="006F4A7C" w:rsidRPr="00C57F31">
        <w:rPr>
          <w:rFonts w:ascii="Garamond" w:hAnsi="Garamond"/>
          <w:sz w:val="24"/>
          <w:szCs w:val="24"/>
        </w:rPr>
        <w:t>њење за Јавну набавку 262/17</w:t>
      </w:r>
      <w:r w:rsidR="006F4A7C" w:rsidRPr="00C57F31">
        <w:rPr>
          <w:rFonts w:ascii="Garamond" w:hAnsi="Garamond"/>
          <w:sz w:val="24"/>
          <w:szCs w:val="24"/>
        </w:rPr>
        <w:br/>
      </w:r>
      <w:r w:rsidR="006F4A7C" w:rsidRPr="00C57F31">
        <w:rPr>
          <w:rFonts w:ascii="Garamond" w:hAnsi="Garamond"/>
          <w:sz w:val="24"/>
          <w:szCs w:val="24"/>
        </w:rPr>
        <w:br/>
        <w:t>Наиме</w:t>
      </w:r>
      <w:r w:rsidR="003569B2">
        <w:rPr>
          <w:rFonts w:ascii="Garamond" w:hAnsi="Garamond"/>
          <w:sz w:val="24"/>
          <w:szCs w:val="24"/>
        </w:rPr>
        <w:t xml:space="preserve"> у понуди сте навели да се иска</w:t>
      </w:r>
      <w:r w:rsidR="003569B2">
        <w:rPr>
          <w:rFonts w:ascii="Garamond" w:hAnsi="Garamond"/>
          <w:sz w:val="24"/>
          <w:szCs w:val="24"/>
          <w:lang w:val="sr-Cyrl-RS"/>
        </w:rPr>
        <w:t>ж</w:t>
      </w:r>
      <w:r w:rsidR="006610E2">
        <w:rPr>
          <w:rFonts w:ascii="Garamond" w:hAnsi="Garamond"/>
          <w:sz w:val="24"/>
          <w:szCs w:val="24"/>
        </w:rPr>
        <w:t>у цене поједина</w:t>
      </w:r>
      <w:r w:rsidR="006610E2">
        <w:rPr>
          <w:rFonts w:ascii="Garamond" w:hAnsi="Garamond"/>
          <w:sz w:val="24"/>
          <w:szCs w:val="24"/>
          <w:lang w:val="sr-Cyrl-RS"/>
        </w:rPr>
        <w:t>ч</w:t>
      </w:r>
      <w:r w:rsidR="006F4A7C" w:rsidRPr="00C57F31">
        <w:rPr>
          <w:rFonts w:ascii="Garamond" w:hAnsi="Garamond"/>
          <w:sz w:val="24"/>
          <w:szCs w:val="24"/>
        </w:rPr>
        <w:t>но за 2017 , 2018 И 2019 г</w:t>
      </w:r>
      <w:r w:rsidR="00C57F31">
        <w:rPr>
          <w:rFonts w:ascii="Garamond" w:hAnsi="Garamond"/>
          <w:sz w:val="24"/>
          <w:szCs w:val="24"/>
        </w:rPr>
        <w:t>одину</w:t>
      </w:r>
      <w:r w:rsidR="00D31E7E">
        <w:rPr>
          <w:rFonts w:ascii="Garamond" w:hAnsi="Garamond"/>
          <w:sz w:val="24"/>
          <w:szCs w:val="24"/>
          <w:lang w:val="sr-Cyrl-RS"/>
        </w:rPr>
        <w:t>.</w:t>
      </w:r>
      <w:r w:rsidR="00C57F31">
        <w:rPr>
          <w:rFonts w:ascii="Garamond" w:hAnsi="Garamond"/>
          <w:sz w:val="24"/>
          <w:szCs w:val="24"/>
        </w:rPr>
        <w:br/>
      </w:r>
      <w:r w:rsidR="00C57F31">
        <w:rPr>
          <w:rFonts w:ascii="Garamond" w:hAnsi="Garamond"/>
          <w:sz w:val="24"/>
          <w:szCs w:val="24"/>
        </w:rPr>
        <w:br/>
        <w:t>Питање је ако неко иска</w:t>
      </w:r>
      <w:r w:rsidR="00C57F31">
        <w:rPr>
          <w:rFonts w:ascii="Garamond" w:hAnsi="Garamond"/>
          <w:sz w:val="24"/>
          <w:szCs w:val="24"/>
          <w:lang w:val="sr-Cyrl-RS"/>
        </w:rPr>
        <w:t>ж</w:t>
      </w:r>
      <w:r w:rsidR="00C57F31">
        <w:rPr>
          <w:rFonts w:ascii="Garamond" w:hAnsi="Garamond"/>
          <w:sz w:val="24"/>
          <w:szCs w:val="24"/>
        </w:rPr>
        <w:t>е разли</w:t>
      </w:r>
      <w:r w:rsidR="00C57F31">
        <w:rPr>
          <w:rFonts w:ascii="Garamond" w:hAnsi="Garamond"/>
          <w:sz w:val="24"/>
          <w:szCs w:val="24"/>
          <w:lang w:val="sr-Cyrl-RS"/>
        </w:rPr>
        <w:t>ч</w:t>
      </w:r>
      <w:r w:rsidR="006F4A7C" w:rsidRPr="00C57F31">
        <w:rPr>
          <w:rFonts w:ascii="Garamond" w:hAnsi="Garamond"/>
          <w:sz w:val="24"/>
          <w:szCs w:val="24"/>
        </w:rPr>
        <w:t>ите цене за сваку годину</w:t>
      </w:r>
      <w:r w:rsidR="00C57F31">
        <w:rPr>
          <w:rFonts w:ascii="Garamond" w:hAnsi="Garamond"/>
          <w:sz w:val="24"/>
          <w:szCs w:val="24"/>
          <w:lang w:val="sr-Cyrl-RS"/>
        </w:rPr>
        <w:t>,</w:t>
      </w:r>
      <w:r w:rsidR="006F4A7C" w:rsidRPr="00C57F31">
        <w:rPr>
          <w:rFonts w:ascii="Garamond" w:hAnsi="Garamond"/>
          <w:sz w:val="24"/>
          <w:szCs w:val="24"/>
        </w:rPr>
        <w:t xml:space="preserve"> како се рангира п</w:t>
      </w:r>
      <w:r w:rsidR="003569B2">
        <w:rPr>
          <w:rFonts w:ascii="Garamond" w:hAnsi="Garamond"/>
          <w:sz w:val="24"/>
          <w:szCs w:val="24"/>
        </w:rPr>
        <w:t>онуда у односу на први поједина</w:t>
      </w:r>
      <w:r w:rsidR="003569B2">
        <w:rPr>
          <w:rFonts w:ascii="Garamond" w:hAnsi="Garamond"/>
          <w:sz w:val="24"/>
          <w:szCs w:val="24"/>
          <w:lang w:val="sr-Cyrl-RS"/>
        </w:rPr>
        <w:t>ч</w:t>
      </w:r>
      <w:r w:rsidR="006F4A7C" w:rsidRPr="00C57F31">
        <w:rPr>
          <w:rFonts w:ascii="Garamond" w:hAnsi="Garamond"/>
          <w:sz w:val="24"/>
          <w:szCs w:val="24"/>
        </w:rPr>
        <w:t>ни уг</w:t>
      </w:r>
      <w:r w:rsidR="00C57F31">
        <w:rPr>
          <w:rFonts w:ascii="Garamond" w:hAnsi="Garamond"/>
          <w:sz w:val="24"/>
          <w:szCs w:val="24"/>
        </w:rPr>
        <w:t>овор тј. да ли се први поједина</w:t>
      </w:r>
      <w:r w:rsidR="00C57F31">
        <w:rPr>
          <w:rFonts w:ascii="Garamond" w:hAnsi="Garamond"/>
          <w:sz w:val="24"/>
          <w:szCs w:val="24"/>
          <w:lang w:val="sr-Cyrl-RS"/>
        </w:rPr>
        <w:t>ч</w:t>
      </w:r>
      <w:r w:rsidR="00C57F31">
        <w:rPr>
          <w:rFonts w:ascii="Garamond" w:hAnsi="Garamond"/>
          <w:sz w:val="24"/>
          <w:szCs w:val="24"/>
        </w:rPr>
        <w:t>ни уговор закљу</w:t>
      </w:r>
      <w:r w:rsidR="00C57F31">
        <w:rPr>
          <w:rFonts w:ascii="Garamond" w:hAnsi="Garamond"/>
          <w:sz w:val="24"/>
          <w:szCs w:val="24"/>
          <w:lang w:val="sr-Cyrl-RS"/>
        </w:rPr>
        <w:t>чу</w:t>
      </w:r>
      <w:r w:rsidR="00C57F31">
        <w:rPr>
          <w:rFonts w:ascii="Garamond" w:hAnsi="Garamond"/>
          <w:sz w:val="24"/>
          <w:szCs w:val="24"/>
        </w:rPr>
        <w:t>је на основу укупно пону</w:t>
      </w:r>
      <w:r w:rsidR="00C57F31">
        <w:rPr>
          <w:rFonts w:ascii="Garamond" w:hAnsi="Garamond"/>
          <w:sz w:val="24"/>
          <w:szCs w:val="24"/>
          <w:lang w:val="sr-Cyrl-RS"/>
        </w:rPr>
        <w:t>ђ</w:t>
      </w:r>
      <w:r w:rsidR="006F4A7C" w:rsidRPr="00C57F31">
        <w:rPr>
          <w:rFonts w:ascii="Garamond" w:hAnsi="Garamond"/>
          <w:sz w:val="24"/>
          <w:szCs w:val="24"/>
        </w:rPr>
        <w:t>ене цене за све</w:t>
      </w:r>
      <w:r w:rsidR="00C57F31">
        <w:rPr>
          <w:rFonts w:ascii="Garamond" w:hAnsi="Garamond"/>
          <w:sz w:val="24"/>
          <w:szCs w:val="24"/>
        </w:rPr>
        <w:t xml:space="preserve"> три године или на основу најни</w:t>
      </w:r>
      <w:r w:rsidR="00C57F31">
        <w:rPr>
          <w:rFonts w:ascii="Garamond" w:hAnsi="Garamond"/>
          <w:sz w:val="24"/>
          <w:szCs w:val="24"/>
          <w:lang w:val="sr-Cyrl-RS"/>
        </w:rPr>
        <w:t>ж</w:t>
      </w:r>
      <w:r w:rsidR="00C57F31">
        <w:rPr>
          <w:rFonts w:ascii="Garamond" w:hAnsi="Garamond"/>
          <w:sz w:val="24"/>
          <w:szCs w:val="24"/>
        </w:rPr>
        <w:t>е пону</w:t>
      </w:r>
      <w:r w:rsidR="00C57F31">
        <w:rPr>
          <w:rFonts w:ascii="Garamond" w:hAnsi="Garamond"/>
          <w:sz w:val="24"/>
          <w:szCs w:val="24"/>
          <w:lang w:val="sr-Cyrl-RS"/>
        </w:rPr>
        <w:t>ђ</w:t>
      </w:r>
      <w:r w:rsidR="006F4A7C" w:rsidRPr="00C57F31">
        <w:rPr>
          <w:rFonts w:ascii="Garamond" w:hAnsi="Garamond"/>
          <w:sz w:val="24"/>
          <w:szCs w:val="24"/>
        </w:rPr>
        <w:t xml:space="preserve">ене цене за 2017 годину. </w:t>
      </w:r>
      <w:r w:rsidR="006F4A7C" w:rsidRPr="00C57F31">
        <w:rPr>
          <w:rFonts w:ascii="Garamond" w:hAnsi="Garamond"/>
          <w:sz w:val="24"/>
          <w:szCs w:val="24"/>
        </w:rPr>
        <w:br/>
      </w:r>
      <w:r w:rsidR="006F4A7C" w:rsidRPr="00C57F31">
        <w:rPr>
          <w:rFonts w:ascii="Garamond" w:hAnsi="Garamond"/>
          <w:sz w:val="24"/>
          <w:szCs w:val="24"/>
        </w:rPr>
        <w:br/>
        <w:t>Према конкурсној документацији није јасно дефинисно да ли се за сваку</w:t>
      </w:r>
      <w:r w:rsidR="00C57F31">
        <w:rPr>
          <w:rFonts w:ascii="Garamond" w:hAnsi="Garamond"/>
          <w:sz w:val="24"/>
          <w:szCs w:val="24"/>
        </w:rPr>
        <w:t xml:space="preserve"> годину позивају изабрани пону</w:t>
      </w:r>
      <w:r w:rsidR="00C57F31">
        <w:rPr>
          <w:rFonts w:ascii="Garamond" w:hAnsi="Garamond"/>
          <w:sz w:val="24"/>
          <w:szCs w:val="24"/>
          <w:lang w:val="sr-Cyrl-RS"/>
        </w:rPr>
        <w:t>ђ</w:t>
      </w:r>
      <w:r w:rsidR="006610E2">
        <w:rPr>
          <w:rFonts w:ascii="Garamond" w:hAnsi="Garamond"/>
          <w:sz w:val="24"/>
          <w:szCs w:val="24"/>
        </w:rPr>
        <w:t>а</w:t>
      </w:r>
      <w:r w:rsidR="006610E2">
        <w:rPr>
          <w:rFonts w:ascii="Garamond" w:hAnsi="Garamond"/>
          <w:sz w:val="24"/>
          <w:szCs w:val="24"/>
          <w:lang w:val="sr-Cyrl-RS"/>
        </w:rPr>
        <w:t>ч</w:t>
      </w:r>
      <w:r w:rsidR="00C57F31">
        <w:rPr>
          <w:rFonts w:ascii="Garamond" w:hAnsi="Garamond"/>
          <w:sz w:val="24"/>
          <w:szCs w:val="24"/>
        </w:rPr>
        <w:t>и који су закљу</w:t>
      </w:r>
      <w:r w:rsidR="00C57F31">
        <w:rPr>
          <w:rFonts w:ascii="Garamond" w:hAnsi="Garamond"/>
          <w:sz w:val="24"/>
          <w:szCs w:val="24"/>
          <w:lang w:val="sr-Cyrl-RS"/>
        </w:rPr>
        <w:t>ч</w:t>
      </w:r>
      <w:r w:rsidR="006F4A7C" w:rsidRPr="00C57F31">
        <w:rPr>
          <w:rFonts w:ascii="Garamond" w:hAnsi="Garamond"/>
          <w:sz w:val="24"/>
          <w:szCs w:val="24"/>
        </w:rPr>
        <w:t xml:space="preserve">или оквирни споразум </w:t>
      </w:r>
      <w:r w:rsidR="00C57F31">
        <w:rPr>
          <w:rFonts w:ascii="Garamond" w:hAnsi="Garamond"/>
          <w:sz w:val="24"/>
          <w:szCs w:val="24"/>
        </w:rPr>
        <w:t>да дају понуду за нови поједина</w:t>
      </w:r>
      <w:r w:rsidR="00C57F31">
        <w:rPr>
          <w:rFonts w:ascii="Garamond" w:hAnsi="Garamond"/>
          <w:sz w:val="24"/>
          <w:szCs w:val="24"/>
          <w:lang w:val="sr-Cyrl-RS"/>
        </w:rPr>
        <w:t>ч</w:t>
      </w:r>
      <w:r w:rsidR="00C57F31">
        <w:rPr>
          <w:rFonts w:ascii="Garamond" w:hAnsi="Garamond"/>
          <w:sz w:val="24"/>
          <w:szCs w:val="24"/>
        </w:rPr>
        <w:t>ни уговор.</w:t>
      </w:r>
      <w:r w:rsidR="00C57F31">
        <w:rPr>
          <w:rFonts w:ascii="Garamond" w:hAnsi="Garamond"/>
          <w:sz w:val="24"/>
          <w:szCs w:val="24"/>
        </w:rPr>
        <w:br/>
      </w:r>
      <w:r w:rsidR="00C57F31">
        <w:rPr>
          <w:rFonts w:ascii="Garamond" w:hAnsi="Garamond"/>
          <w:sz w:val="24"/>
          <w:szCs w:val="24"/>
        </w:rPr>
        <w:br/>
        <w:t>Наиме мо</w:t>
      </w:r>
      <w:r w:rsidR="00C57F31">
        <w:rPr>
          <w:rFonts w:ascii="Garamond" w:hAnsi="Garamond"/>
          <w:sz w:val="24"/>
          <w:szCs w:val="24"/>
          <w:lang w:val="sr-Cyrl-RS"/>
        </w:rPr>
        <w:t>ж</w:t>
      </w:r>
      <w:r w:rsidR="00C57F31">
        <w:rPr>
          <w:rFonts w:ascii="Garamond" w:hAnsi="Garamond"/>
          <w:sz w:val="24"/>
          <w:szCs w:val="24"/>
        </w:rPr>
        <w:t>е се десити да у слу</w:t>
      </w:r>
      <w:r w:rsidR="00C57F31">
        <w:rPr>
          <w:rFonts w:ascii="Garamond" w:hAnsi="Garamond"/>
          <w:sz w:val="24"/>
          <w:szCs w:val="24"/>
          <w:lang w:val="sr-Cyrl-RS"/>
        </w:rPr>
        <w:t>ч</w:t>
      </w:r>
      <w:r w:rsidR="00C57F31">
        <w:rPr>
          <w:rFonts w:ascii="Garamond" w:hAnsi="Garamond"/>
          <w:sz w:val="24"/>
          <w:szCs w:val="24"/>
        </w:rPr>
        <w:t xml:space="preserve">ају два </w:t>
      </w:r>
      <w:r w:rsidR="00C57F31">
        <w:rPr>
          <w:rFonts w:ascii="Garamond" w:hAnsi="Garamond"/>
          <w:sz w:val="24"/>
          <w:szCs w:val="24"/>
          <w:lang w:val="sr-Cyrl-RS"/>
        </w:rPr>
        <w:t>и</w:t>
      </w:r>
      <w:r w:rsidR="00C57F31">
        <w:rPr>
          <w:rFonts w:ascii="Garamond" w:hAnsi="Garamond"/>
          <w:sz w:val="24"/>
          <w:szCs w:val="24"/>
        </w:rPr>
        <w:t xml:space="preserve"> ви</w:t>
      </w:r>
      <w:r w:rsidR="00C57F31">
        <w:rPr>
          <w:rFonts w:ascii="Garamond" w:hAnsi="Garamond"/>
          <w:sz w:val="24"/>
          <w:szCs w:val="24"/>
          <w:lang w:val="sr-Cyrl-RS"/>
        </w:rPr>
        <w:t>ш</w:t>
      </w:r>
      <w:r w:rsidR="00C57F31">
        <w:rPr>
          <w:rFonts w:ascii="Garamond" w:hAnsi="Garamond"/>
          <w:sz w:val="24"/>
          <w:szCs w:val="24"/>
        </w:rPr>
        <w:t>е добавља</w:t>
      </w:r>
      <w:r w:rsidR="00C57F31">
        <w:rPr>
          <w:rFonts w:ascii="Garamond" w:hAnsi="Garamond"/>
          <w:sz w:val="24"/>
          <w:szCs w:val="24"/>
          <w:lang w:val="sr-Cyrl-RS"/>
        </w:rPr>
        <w:t>ч</w:t>
      </w:r>
      <w:r w:rsidR="006F4A7C" w:rsidRPr="00C57F31">
        <w:rPr>
          <w:rFonts w:ascii="Garamond" w:hAnsi="Garamond"/>
          <w:sz w:val="24"/>
          <w:szCs w:val="24"/>
        </w:rPr>
        <w:t>а неко да најефтинију понуду за 2017 годину а да у укупном збиру према датим</w:t>
      </w:r>
      <w:r w:rsidR="00C57F31">
        <w:rPr>
          <w:rFonts w:ascii="Garamond" w:hAnsi="Garamond"/>
          <w:sz w:val="24"/>
          <w:szCs w:val="24"/>
        </w:rPr>
        <w:t xml:space="preserve"> коли</w:t>
      </w:r>
      <w:r w:rsidR="00C57F31">
        <w:rPr>
          <w:rFonts w:ascii="Garamond" w:hAnsi="Garamond"/>
          <w:sz w:val="24"/>
          <w:szCs w:val="24"/>
          <w:lang w:val="sr-Cyrl-RS"/>
        </w:rPr>
        <w:t>ч</w:t>
      </w:r>
      <w:r w:rsidR="00C57F31">
        <w:rPr>
          <w:rFonts w:ascii="Garamond" w:hAnsi="Garamond"/>
          <w:sz w:val="24"/>
          <w:szCs w:val="24"/>
        </w:rPr>
        <w:t>инма буде скуп</w:t>
      </w:r>
      <w:r w:rsidR="00C57F31">
        <w:rPr>
          <w:rFonts w:ascii="Garamond" w:hAnsi="Garamond"/>
          <w:sz w:val="24"/>
          <w:szCs w:val="24"/>
          <w:lang w:val="sr-Cyrl-RS"/>
        </w:rPr>
        <w:t>љ</w:t>
      </w:r>
      <w:r w:rsidR="006F4A7C" w:rsidRPr="00C57F31">
        <w:rPr>
          <w:rFonts w:ascii="Garamond" w:hAnsi="Garamond"/>
          <w:sz w:val="24"/>
          <w:szCs w:val="24"/>
        </w:rPr>
        <w:t xml:space="preserve">и за </w:t>
      </w:r>
      <w:r w:rsidR="00C57F31">
        <w:rPr>
          <w:rFonts w:ascii="Garamond" w:hAnsi="Garamond"/>
          <w:sz w:val="24"/>
          <w:szCs w:val="24"/>
        </w:rPr>
        <w:t>све три године. Како онда закљу</w:t>
      </w:r>
      <w:r w:rsidR="00C57F31">
        <w:rPr>
          <w:rFonts w:ascii="Garamond" w:hAnsi="Garamond"/>
          <w:sz w:val="24"/>
          <w:szCs w:val="24"/>
          <w:lang w:val="sr-Cyrl-RS"/>
        </w:rPr>
        <w:t>ч</w:t>
      </w:r>
      <w:r w:rsidR="00C57F31">
        <w:rPr>
          <w:rFonts w:ascii="Garamond" w:hAnsi="Garamond"/>
          <w:sz w:val="24"/>
          <w:szCs w:val="24"/>
        </w:rPr>
        <w:t>ујете први поједина</w:t>
      </w:r>
      <w:r w:rsidR="00C57F31">
        <w:rPr>
          <w:rFonts w:ascii="Garamond" w:hAnsi="Garamond"/>
          <w:sz w:val="24"/>
          <w:szCs w:val="24"/>
          <w:lang w:val="sr-Cyrl-RS"/>
        </w:rPr>
        <w:t>ч</w:t>
      </w:r>
      <w:r w:rsidR="006F4A7C" w:rsidRPr="00C57F31">
        <w:rPr>
          <w:rFonts w:ascii="Garamond" w:hAnsi="Garamond"/>
          <w:sz w:val="24"/>
          <w:szCs w:val="24"/>
        </w:rPr>
        <w:t>ни уговор.</w:t>
      </w:r>
      <w:r w:rsidR="006F4A7C" w:rsidRPr="00C57F31">
        <w:rPr>
          <w:rFonts w:ascii="Garamond" w:hAnsi="Garamond" w:cs="Times New Roman"/>
          <w:b/>
          <w:sz w:val="24"/>
          <w:szCs w:val="24"/>
          <w:u w:val="single"/>
          <w:lang w:val="sr-Cyrl-CS"/>
        </w:rPr>
        <w:t xml:space="preserve"> </w:t>
      </w:r>
    </w:p>
    <w:p w:rsidR="003569B2" w:rsidRDefault="00701AEB" w:rsidP="003569B2">
      <w:pPr>
        <w:autoSpaceDE w:val="0"/>
        <w:autoSpaceDN w:val="0"/>
        <w:adjustRightInd w:val="0"/>
        <w:jc w:val="both"/>
        <w:rPr>
          <w:rStyle w:val="FontStyle68"/>
          <w:rFonts w:ascii="Garamond" w:hAnsi="Garamond"/>
          <w:b w:val="0"/>
          <w:sz w:val="24"/>
          <w:lang w:val="sr-Cyrl-RS"/>
        </w:rPr>
      </w:pPr>
      <w:r w:rsidRPr="00224ACB">
        <w:rPr>
          <w:rFonts w:ascii="Garamond" w:hAnsi="Garamond" w:cs="Times New Roman"/>
          <w:b/>
          <w:sz w:val="24"/>
          <w:szCs w:val="24"/>
          <w:u w:val="single"/>
          <w:lang w:val="sr-Cyrl-CS"/>
        </w:rPr>
        <w:t>ОДГОВОР</w:t>
      </w:r>
      <w:r w:rsidR="00560926" w:rsidRPr="00224ACB">
        <w:rPr>
          <w:rFonts w:ascii="Garamond" w:hAnsi="Garamond" w:cs="Times New Roman"/>
          <w:b/>
          <w:sz w:val="24"/>
          <w:szCs w:val="24"/>
          <w:u w:val="single"/>
          <w:lang w:val="sr-Cyrl-CS"/>
        </w:rPr>
        <w:t xml:space="preserve"> бр.1</w:t>
      </w:r>
      <w:r w:rsidR="000045BF" w:rsidRPr="00A517DF">
        <w:rPr>
          <w:rFonts w:ascii="Garamond" w:hAnsi="Garamond" w:cs="Times New Roman"/>
          <w:sz w:val="24"/>
          <w:szCs w:val="24"/>
          <w:u w:val="single"/>
        </w:rPr>
        <w:t>:</w:t>
      </w:r>
      <w:r w:rsidR="004732DF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0D1409">
        <w:rPr>
          <w:rFonts w:ascii="Garamond" w:hAnsi="Garamond" w:cs="Times New Roman"/>
          <w:sz w:val="24"/>
          <w:szCs w:val="24"/>
        </w:rPr>
        <w:t xml:space="preserve"> </w:t>
      </w:r>
      <w:r w:rsidR="002D7594">
        <w:rPr>
          <w:rFonts w:ascii="Garamond" w:hAnsi="Garamond" w:cs="Times New Roman"/>
          <w:sz w:val="24"/>
          <w:szCs w:val="24"/>
          <w:lang w:val="sr-Cyrl-RS"/>
        </w:rPr>
        <w:t xml:space="preserve">У  ПОГЛАВЉУ </w:t>
      </w:r>
      <w:r w:rsidR="002D7594" w:rsidRPr="002D16D1">
        <w:rPr>
          <w:rStyle w:val="FontStyle68"/>
          <w:rFonts w:ascii="Garamond" w:hAnsi="Garamond"/>
          <w:bCs/>
          <w:sz w:val="24"/>
          <w:lang w:val="sr-Cyrl-CS" w:eastAsia="sr-Cyrl-CS"/>
        </w:rPr>
        <w:t>VI</w:t>
      </w:r>
      <w:r w:rsidR="002D7594">
        <w:rPr>
          <w:rFonts w:ascii="Garamond" w:eastAsia="Calibri" w:hAnsi="Garamond"/>
          <w:b/>
          <w:bCs/>
          <w:color w:val="000000"/>
          <w:lang w:val="sr-Cyrl-CS" w:eastAsia="sr-Cyrl-CS"/>
        </w:rPr>
        <w:t xml:space="preserve">  </w:t>
      </w:r>
      <w:r w:rsidR="002D7594" w:rsidRPr="00456F51">
        <w:rPr>
          <w:rFonts w:ascii="Garamond" w:eastAsia="Calibri" w:hAnsi="Garamond"/>
          <w:b/>
          <w:bCs/>
          <w:color w:val="000000"/>
          <w:lang w:val="sr-Cyrl-CS" w:eastAsia="sr-Cyrl-CS"/>
        </w:rPr>
        <w:t>ОБРАЗАЦ ПОНУДЕ СА ОБРАСЦЕМ</w:t>
      </w:r>
      <w:r w:rsidR="002D7594" w:rsidRPr="002D7594">
        <w:rPr>
          <w:rFonts w:ascii="Garamond" w:eastAsia="Calibri" w:hAnsi="Garamond"/>
          <w:b/>
          <w:bCs/>
          <w:color w:val="000000"/>
          <w:lang w:val="sr-Cyrl-CS" w:eastAsia="sr-Cyrl-CS"/>
        </w:rPr>
        <w:t xml:space="preserve"> </w:t>
      </w:r>
      <w:r w:rsidR="002D7594" w:rsidRPr="00456F51">
        <w:rPr>
          <w:rFonts w:ascii="Garamond" w:eastAsia="Calibri" w:hAnsi="Garamond"/>
          <w:b/>
          <w:bCs/>
          <w:color w:val="000000"/>
          <w:lang w:val="sr-Cyrl-CS" w:eastAsia="sr-Cyrl-CS"/>
        </w:rPr>
        <w:t>СТРУКТУРЕ ЦЕНА</w:t>
      </w:r>
      <w:r w:rsidR="002D7594" w:rsidRPr="002D7594">
        <w:rPr>
          <w:rFonts w:ascii="Garamond" w:eastAsia="Calibri" w:hAnsi="Garamond"/>
          <w:b/>
          <w:bCs/>
          <w:color w:val="000000"/>
          <w:lang w:val="sr-Cyrl-CS" w:eastAsia="sr-Cyrl-CS"/>
        </w:rPr>
        <w:t xml:space="preserve"> </w:t>
      </w:r>
      <w:r w:rsidR="002D7594" w:rsidRPr="00456F51">
        <w:rPr>
          <w:rFonts w:ascii="Garamond" w:eastAsia="Calibri" w:hAnsi="Garamond"/>
          <w:b/>
          <w:bCs/>
          <w:color w:val="000000"/>
          <w:lang w:val="sr-Cyrl-CS" w:eastAsia="sr-Cyrl-CS"/>
        </w:rPr>
        <w:t>И УПУТСТВОМ КАКО ДА СЕ ПОПУНИ</w:t>
      </w:r>
      <w:r w:rsidR="002D7594" w:rsidRPr="002D7594">
        <w:rPr>
          <w:rFonts w:ascii="Garamond" w:eastAsia="Calibri" w:hAnsi="Garamond"/>
          <w:b/>
          <w:bCs/>
          <w:color w:val="000000"/>
          <w:sz w:val="24"/>
          <w:szCs w:val="24"/>
          <w:lang w:val="sr-Cyrl-CS" w:eastAsia="sr-Cyrl-CS"/>
        </w:rPr>
        <w:t xml:space="preserve">, </w:t>
      </w:r>
      <w:r w:rsidR="002D7594" w:rsidRPr="002D7594">
        <w:rPr>
          <w:rFonts w:ascii="Garamond" w:eastAsia="Calibri" w:hAnsi="Garamond"/>
          <w:bCs/>
          <w:color w:val="000000"/>
          <w:sz w:val="24"/>
          <w:szCs w:val="24"/>
          <w:lang w:val="sr-Cyrl-CS" w:eastAsia="sr-Cyrl-CS"/>
        </w:rPr>
        <w:t>на страни 37 јасно је дефинисано</w:t>
      </w:r>
      <w:r w:rsidR="003569B2">
        <w:rPr>
          <w:rFonts w:ascii="Garamond" w:eastAsia="Calibri" w:hAnsi="Garamond"/>
          <w:bCs/>
          <w:color w:val="000000"/>
          <w:sz w:val="24"/>
          <w:szCs w:val="24"/>
          <w:lang w:val="sr-Cyrl-CS" w:eastAsia="sr-Cyrl-CS"/>
        </w:rPr>
        <w:t>:</w:t>
      </w:r>
    </w:p>
    <w:p w:rsidR="00D201AB" w:rsidRDefault="003569B2" w:rsidP="00D201AB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lang w:val="sr-Cyrl-RS"/>
        </w:rPr>
      </w:pPr>
      <w:r w:rsidRPr="00AD71D5">
        <w:rPr>
          <w:rFonts w:ascii="Garamond" w:eastAsia="Calibri" w:hAnsi="Garamond"/>
          <w:b/>
          <w:color w:val="000000"/>
          <w:lang w:val="sr-Cyrl-CS"/>
        </w:rPr>
        <w:t xml:space="preserve"> НАРУЧИЛАЦ ЋЕ РАНГИРАТИ ПОНУДЕ НА ОСНОВУ УКУПНЕ ВРЕДНОСТИ ПОНУДЕ ДОБИЈЕНЕ МНОЖЕЊЕМ ЈЕДИНИЧНЕ ЦЕНЕ СА ОКВИРНИМ КОЛИЧИНАМА, ОДНОСНО УКУПНЕ ВРЕДНОСТИ ПОНУДА ЗА СВЕ ТРИ ГОДИНЕ.</w:t>
      </w:r>
    </w:p>
    <w:p w:rsidR="000D1409" w:rsidRDefault="002A3A21" w:rsidP="006F4A7C">
      <w:pPr>
        <w:spacing w:before="100" w:beforeAutospacing="1" w:after="100" w:afterAutospacing="1"/>
        <w:jc w:val="both"/>
        <w:rPr>
          <w:rFonts w:ascii="Garamond" w:hAnsi="Garamond"/>
          <w:bCs/>
          <w:lang w:val="sr-Cyrl-RS"/>
        </w:rPr>
      </w:pPr>
      <w:r w:rsidRPr="002A3A21">
        <w:rPr>
          <w:rFonts w:ascii="Garamond" w:hAnsi="Garamond"/>
          <w:bCs/>
          <w:sz w:val="24"/>
          <w:szCs w:val="24"/>
          <w:lang w:val="sr-Cyrl-RS"/>
        </w:rPr>
        <w:lastRenderedPageBreak/>
        <w:t>Оквирни споразум се закључује на три године, минимум са два понуђача/ добављача, а може и више који буду испунили обавезне и додатне услове из члана 75. и 76. Закона о јавним набавкама, а који су дефинисани конкурсном документацијом</w:t>
      </w:r>
      <w:r w:rsidRPr="009840AF">
        <w:rPr>
          <w:rFonts w:ascii="Garamond" w:hAnsi="Garamond"/>
          <w:bCs/>
          <w:lang w:val="sr-Cyrl-RS"/>
        </w:rPr>
        <w:t>.</w:t>
      </w:r>
    </w:p>
    <w:p w:rsidR="00DF2271" w:rsidRDefault="00DF2271" w:rsidP="006F4A7C">
      <w:pPr>
        <w:spacing w:before="100" w:beforeAutospacing="1" w:after="100" w:afterAutospacing="1"/>
        <w:jc w:val="both"/>
        <w:rPr>
          <w:rFonts w:ascii="Garamond" w:hAnsi="Garamond"/>
          <w:bCs/>
          <w:sz w:val="24"/>
          <w:szCs w:val="24"/>
          <w:lang w:val="sr-Cyrl-RS"/>
        </w:rPr>
      </w:pPr>
      <w:r w:rsidRPr="00DF2271">
        <w:rPr>
          <w:rFonts w:ascii="Garamond" w:hAnsi="Garamond"/>
          <w:bCs/>
          <w:sz w:val="24"/>
          <w:szCs w:val="24"/>
          <w:lang w:val="sr-Cyrl-RS"/>
        </w:rPr>
        <w:t>Након закључења оквирног споразума, за предметну набавку</w:t>
      </w:r>
      <w:r w:rsidR="008B7E45">
        <w:rPr>
          <w:rFonts w:ascii="Garamond" w:hAnsi="Garamond"/>
          <w:bCs/>
          <w:sz w:val="24"/>
          <w:szCs w:val="24"/>
          <w:lang w:val="sr-Cyrl-RS"/>
        </w:rPr>
        <w:t>, када настане потреба Наручи</w:t>
      </w:r>
      <w:r w:rsidR="00E938A7">
        <w:rPr>
          <w:rFonts w:ascii="Garamond" w:hAnsi="Garamond"/>
          <w:bCs/>
          <w:sz w:val="24"/>
          <w:szCs w:val="24"/>
          <w:lang w:val="sr-Cyrl-RS"/>
        </w:rPr>
        <w:t>ла</w:t>
      </w:r>
      <w:r w:rsidR="008B7E45">
        <w:rPr>
          <w:rFonts w:ascii="Garamond" w:hAnsi="Garamond"/>
          <w:bCs/>
          <w:sz w:val="24"/>
          <w:szCs w:val="24"/>
          <w:lang w:val="sr-Cyrl-RS"/>
        </w:rPr>
        <w:t>ц</w:t>
      </w:r>
      <w:r w:rsidRPr="00DF2271">
        <w:rPr>
          <w:rFonts w:ascii="Garamond" w:hAnsi="Garamond"/>
          <w:bCs/>
          <w:sz w:val="24"/>
          <w:szCs w:val="24"/>
          <w:lang w:val="sr-Cyrl-RS"/>
        </w:rPr>
        <w:t xml:space="preserve"> ће позвати Добављача који је понудио најнижу цену, за закључење појединачних уговора</w:t>
      </w:r>
      <w:r w:rsidR="008B7E45">
        <w:rPr>
          <w:rFonts w:ascii="Garamond" w:hAnsi="Garamond"/>
          <w:bCs/>
          <w:sz w:val="24"/>
          <w:szCs w:val="24"/>
          <w:lang w:val="sr-Cyrl-RS"/>
        </w:rPr>
        <w:t>.</w:t>
      </w:r>
    </w:p>
    <w:p w:rsidR="008B7E45" w:rsidRPr="008B7E45" w:rsidRDefault="008B7E45" w:rsidP="008B7E45">
      <w:pPr>
        <w:jc w:val="both"/>
        <w:rPr>
          <w:rFonts w:ascii="Garamond" w:hAnsi="Garamond"/>
          <w:bCs/>
          <w:sz w:val="24"/>
          <w:szCs w:val="24"/>
          <w:lang w:val="sr-Cyrl-RS"/>
        </w:rPr>
      </w:pPr>
      <w:r w:rsidRPr="008B7E45">
        <w:rPr>
          <w:rFonts w:ascii="Garamond" w:hAnsi="Garamond"/>
          <w:bCs/>
          <w:sz w:val="24"/>
          <w:szCs w:val="24"/>
          <w:lang w:val="sr-Cyrl-RS"/>
        </w:rPr>
        <w:t xml:space="preserve">Добављач је дужан да се у року од три дана одазове позиву за закључење појединачног уговора. </w:t>
      </w:r>
    </w:p>
    <w:p w:rsidR="008B7E45" w:rsidRPr="008B7E45" w:rsidRDefault="008B7E45" w:rsidP="008B7E45">
      <w:pPr>
        <w:jc w:val="both"/>
        <w:rPr>
          <w:rFonts w:ascii="Garamond" w:hAnsi="Garamond"/>
          <w:bCs/>
          <w:sz w:val="24"/>
          <w:szCs w:val="24"/>
          <w:lang w:val="sr-Cyrl-RS"/>
        </w:rPr>
      </w:pPr>
      <w:r w:rsidRPr="008B7E45">
        <w:rPr>
          <w:rFonts w:ascii="Garamond" w:hAnsi="Garamond"/>
          <w:bCs/>
          <w:sz w:val="24"/>
          <w:szCs w:val="24"/>
          <w:lang w:val="sr-Cyrl-RS"/>
        </w:rPr>
        <w:t xml:space="preserve">Уколико се Добављач са најнижом понуђеном  ценом за предметну набавку из спецификације у понуди, не одазове на позив Наручиоца за закључење уговора, Наручилац ће активирати средство финансијског обезбеђења и позвати првог следећег Добављача за закључење уговора према понуђеним ценама из оквирног споразума за наведену набавку. </w:t>
      </w:r>
    </w:p>
    <w:p w:rsidR="008B7E45" w:rsidRPr="00DF2271" w:rsidRDefault="008B7E45" w:rsidP="006F4A7C">
      <w:pPr>
        <w:spacing w:before="100" w:beforeAutospacing="1" w:after="100" w:afterAutospacing="1"/>
        <w:jc w:val="both"/>
        <w:rPr>
          <w:rFonts w:ascii="Garamond" w:hAnsi="Garamond"/>
          <w:bCs/>
          <w:sz w:val="24"/>
          <w:szCs w:val="24"/>
          <w:lang w:val="sr-Cyrl-RS"/>
        </w:rPr>
      </w:pPr>
    </w:p>
    <w:p w:rsidR="00857432" w:rsidRPr="002D7594" w:rsidRDefault="00857432" w:rsidP="006F4A7C">
      <w:pPr>
        <w:spacing w:before="100" w:beforeAutospacing="1" w:after="100" w:afterAutospacing="1"/>
        <w:jc w:val="both"/>
        <w:rPr>
          <w:rFonts w:ascii="Garamond" w:hAnsi="Garamond" w:cs="Times New Roman"/>
          <w:sz w:val="24"/>
          <w:szCs w:val="24"/>
          <w:lang w:val="sr-Cyrl-RS"/>
        </w:rPr>
      </w:pPr>
    </w:p>
    <w:p w:rsidR="000D1409" w:rsidRDefault="000D1409" w:rsidP="000D140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Cyrl-CS"/>
        </w:rPr>
      </w:pPr>
    </w:p>
    <w:p w:rsidR="008D6B2E" w:rsidRPr="00EA5F4D" w:rsidRDefault="000D1409" w:rsidP="000D140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sr-Cyrl-CS" w:eastAsia="sr-Cyrl-CS"/>
        </w:rPr>
      </w:pPr>
      <w:r>
        <w:rPr>
          <w:rFonts w:ascii="Garamond" w:hAnsi="Garamond" w:cs="Times New Roman"/>
          <w:sz w:val="24"/>
          <w:szCs w:val="24"/>
          <w:lang w:val="sr-Cyrl-CS"/>
        </w:rPr>
        <w:t xml:space="preserve">                                                                                     ЧЛАНОВИ КОМИСИЈЕ С.Р.</w:t>
      </w:r>
    </w:p>
    <w:p w:rsidR="00882495" w:rsidRPr="00EA5F4D" w:rsidRDefault="00882495" w:rsidP="00CC3DDA">
      <w:pPr>
        <w:spacing w:after="0" w:line="240" w:lineRule="auto"/>
        <w:rPr>
          <w:rFonts w:ascii="Garamond" w:hAnsi="Garamond" w:cs="Times New Roman"/>
          <w:bCs/>
          <w:color w:val="000000"/>
          <w:sz w:val="24"/>
          <w:szCs w:val="24"/>
          <w:lang w:val="sr-Cyrl-CS" w:eastAsia="sr-Cyrl-CS"/>
        </w:rPr>
      </w:pPr>
    </w:p>
    <w:sectPr w:rsidR="00882495" w:rsidRPr="00EA5F4D" w:rsidSect="002C7EBF">
      <w:pgSz w:w="11906" w:h="16838" w:code="9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5F1"/>
    <w:multiLevelType w:val="hybridMultilevel"/>
    <w:tmpl w:val="7E8417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A3D44"/>
    <w:multiLevelType w:val="hybridMultilevel"/>
    <w:tmpl w:val="1E3891DE"/>
    <w:lvl w:ilvl="0" w:tplc="08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1AEB"/>
    <w:rsid w:val="000031F3"/>
    <w:rsid w:val="000045BF"/>
    <w:rsid w:val="000838E4"/>
    <w:rsid w:val="000961B0"/>
    <w:rsid w:val="00096C6F"/>
    <w:rsid w:val="000D1409"/>
    <w:rsid w:val="000E1FB5"/>
    <w:rsid w:val="001C5D02"/>
    <w:rsid w:val="001D4D05"/>
    <w:rsid w:val="00224ACB"/>
    <w:rsid w:val="00226BB3"/>
    <w:rsid w:val="00236424"/>
    <w:rsid w:val="00282E8C"/>
    <w:rsid w:val="002956B6"/>
    <w:rsid w:val="002A18E5"/>
    <w:rsid w:val="002A3A21"/>
    <w:rsid w:val="002C7EBF"/>
    <w:rsid w:val="002D7594"/>
    <w:rsid w:val="002E7AAE"/>
    <w:rsid w:val="003569B2"/>
    <w:rsid w:val="0042530C"/>
    <w:rsid w:val="0046604A"/>
    <w:rsid w:val="00472335"/>
    <w:rsid w:val="004732DF"/>
    <w:rsid w:val="00484F8C"/>
    <w:rsid w:val="004C719E"/>
    <w:rsid w:val="004D75ED"/>
    <w:rsid w:val="004F1D98"/>
    <w:rsid w:val="005205C7"/>
    <w:rsid w:val="00543087"/>
    <w:rsid w:val="00560926"/>
    <w:rsid w:val="00575699"/>
    <w:rsid w:val="005A6A47"/>
    <w:rsid w:val="005B47EE"/>
    <w:rsid w:val="006555DD"/>
    <w:rsid w:val="00660519"/>
    <w:rsid w:val="006610E2"/>
    <w:rsid w:val="00664A34"/>
    <w:rsid w:val="0069042A"/>
    <w:rsid w:val="006A781C"/>
    <w:rsid w:val="006B6DAE"/>
    <w:rsid w:val="006D475F"/>
    <w:rsid w:val="006D7758"/>
    <w:rsid w:val="006F4A7C"/>
    <w:rsid w:val="00701AEB"/>
    <w:rsid w:val="007262FE"/>
    <w:rsid w:val="00747146"/>
    <w:rsid w:val="00755304"/>
    <w:rsid w:val="00757D42"/>
    <w:rsid w:val="007641E3"/>
    <w:rsid w:val="00826F50"/>
    <w:rsid w:val="00857432"/>
    <w:rsid w:val="00882495"/>
    <w:rsid w:val="008B7E45"/>
    <w:rsid w:val="008D6B2E"/>
    <w:rsid w:val="008F4B69"/>
    <w:rsid w:val="009211A8"/>
    <w:rsid w:val="009C3442"/>
    <w:rsid w:val="009E2C16"/>
    <w:rsid w:val="00A42E08"/>
    <w:rsid w:val="00A517DF"/>
    <w:rsid w:val="00A9198C"/>
    <w:rsid w:val="00AA503B"/>
    <w:rsid w:val="00AB5E3B"/>
    <w:rsid w:val="00AE3111"/>
    <w:rsid w:val="00AF5DEC"/>
    <w:rsid w:val="00B0445F"/>
    <w:rsid w:val="00B56672"/>
    <w:rsid w:val="00B647FB"/>
    <w:rsid w:val="00B666E2"/>
    <w:rsid w:val="00B76359"/>
    <w:rsid w:val="00B92E80"/>
    <w:rsid w:val="00BB496C"/>
    <w:rsid w:val="00C452EE"/>
    <w:rsid w:val="00C57F31"/>
    <w:rsid w:val="00C707AE"/>
    <w:rsid w:val="00C71C7E"/>
    <w:rsid w:val="00C74426"/>
    <w:rsid w:val="00CC3DDA"/>
    <w:rsid w:val="00D201AB"/>
    <w:rsid w:val="00D31E7E"/>
    <w:rsid w:val="00D44F94"/>
    <w:rsid w:val="00D83622"/>
    <w:rsid w:val="00DB5EAC"/>
    <w:rsid w:val="00DF2271"/>
    <w:rsid w:val="00E1141E"/>
    <w:rsid w:val="00E27640"/>
    <w:rsid w:val="00E860B9"/>
    <w:rsid w:val="00E938A7"/>
    <w:rsid w:val="00EA5F4D"/>
    <w:rsid w:val="00EB0A9E"/>
    <w:rsid w:val="00EB3AC3"/>
    <w:rsid w:val="00EB5329"/>
    <w:rsid w:val="00F05926"/>
    <w:rsid w:val="00F65B43"/>
    <w:rsid w:val="00FB3003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01AEB"/>
    <w:rPr>
      <w:color w:val="0000FF"/>
      <w:u w:val="single"/>
    </w:rPr>
  </w:style>
  <w:style w:type="character" w:customStyle="1" w:styleId="FontStyle68">
    <w:name w:val="Font Style68"/>
    <w:uiPriority w:val="99"/>
    <w:rsid w:val="00701AEB"/>
    <w:rPr>
      <w:rFonts w:ascii="Times New Roman" w:hAnsi="Times New Roman" w:cs="Times New Roman" w:hint="default"/>
      <w:b/>
      <w:bCs w:val="0"/>
      <w:color w:val="000000"/>
      <w:sz w:val="20"/>
    </w:rPr>
  </w:style>
  <w:style w:type="table" w:styleId="TableGrid">
    <w:name w:val="Table Grid"/>
    <w:basedOn w:val="TableNormal"/>
    <w:uiPriority w:val="59"/>
    <w:rsid w:val="008D6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B2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  <w:style w:type="paragraph" w:customStyle="1" w:styleId="Style1">
    <w:name w:val="Style1"/>
    <w:basedOn w:val="Normal"/>
    <w:uiPriority w:val="99"/>
    <w:rsid w:val="008D6B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88249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69">
    <w:name w:val="Font Style69"/>
    <w:uiPriority w:val="99"/>
    <w:rsid w:val="00882495"/>
    <w:rPr>
      <w:rFonts w:ascii="Times New Roman" w:hAnsi="Times New Roman"/>
      <w:color w:val="000000"/>
      <w:sz w:val="20"/>
    </w:rPr>
  </w:style>
  <w:style w:type="paragraph" w:customStyle="1" w:styleId="Style41">
    <w:name w:val="Style41"/>
    <w:basedOn w:val="Normal"/>
    <w:uiPriority w:val="99"/>
    <w:rsid w:val="007641E3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znuhija</dc:creator>
  <cp:lastModifiedBy>Biljana Djokic</cp:lastModifiedBy>
  <cp:revision>92</cp:revision>
  <cp:lastPrinted>2017-11-24T10:58:00Z</cp:lastPrinted>
  <dcterms:created xsi:type="dcterms:W3CDTF">2015-09-21T12:21:00Z</dcterms:created>
  <dcterms:modified xsi:type="dcterms:W3CDTF">2017-11-24T13:03:00Z</dcterms:modified>
</cp:coreProperties>
</file>