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основу члана 34. Закона о запаљивим и горивим течностима и запаљивим гасовима (Службени гласник РС”, број 54/15),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Министар унутрашњих </w:t>
      </w:r>
      <w:r w:rsidRPr="00CF7F42">
        <w:rPr>
          <w:rFonts w:ascii="Times New Roman" w:hAnsi="Times New Roman" w:cs="Times New Roman"/>
          <w:color w:val="000000"/>
        </w:rPr>
        <w:t>послова доноси</w:t>
      </w:r>
    </w:p>
    <w:p w:rsidR="00BF0D00" w:rsidRPr="00CF7F42" w:rsidRDefault="00507A52">
      <w:pPr>
        <w:spacing w:after="225"/>
        <w:jc w:val="center"/>
        <w:rPr>
          <w:rFonts w:ascii="Times New Roman" w:hAnsi="Times New Roman" w:cs="Times New Roman"/>
        </w:rPr>
      </w:pPr>
      <w:r w:rsidRPr="00CF7F42">
        <w:rPr>
          <w:rFonts w:ascii="Times New Roman" w:hAnsi="Times New Roman" w:cs="Times New Roman"/>
          <w:b/>
          <w:color w:val="000000"/>
        </w:rPr>
        <w:t>ПРАВИЛНИК</w:t>
      </w:r>
    </w:p>
    <w:p w:rsidR="00BF0D00" w:rsidRPr="00CF7F42" w:rsidRDefault="00507A52">
      <w:pPr>
        <w:spacing w:after="225"/>
        <w:jc w:val="center"/>
        <w:rPr>
          <w:rFonts w:ascii="Times New Roman" w:hAnsi="Times New Roman" w:cs="Times New Roman"/>
        </w:rPr>
      </w:pPr>
      <w:r w:rsidRPr="00CF7F42">
        <w:rPr>
          <w:rFonts w:ascii="Times New Roman" w:hAnsi="Times New Roman" w:cs="Times New Roman"/>
          <w:b/>
          <w:color w:val="000000"/>
        </w:rPr>
        <w:t>о техничким нормативима за безбедност од пожара и експлозија постројења и објеката за запаљиве и горивe течности и о ускладиштавању и претакању запаљивих и горивих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"Службени гласник РС", број 114 од 20. децембра 2017.</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I. У</w:t>
      </w:r>
      <w:r w:rsidRPr="00CF7F42">
        <w:rPr>
          <w:rFonts w:ascii="Times New Roman" w:hAnsi="Times New Roman" w:cs="Times New Roman"/>
          <w:color w:val="000000"/>
        </w:rPr>
        <w:t>ВОДНЕ ОДРЕДБЕ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Овим правилником ближе се уређују посебни технички нормативи безбедности од пожара и експлозија за безбедно постављање, изградњу, доградњу, реконструкцију и санацију постројења и објеката за запаљиве и гориве течности, за безбедно уск</w:t>
      </w:r>
      <w:r w:rsidRPr="00CF7F42">
        <w:rPr>
          <w:rFonts w:ascii="Times New Roman" w:hAnsi="Times New Roman" w:cs="Times New Roman"/>
          <w:color w:val="000000"/>
        </w:rPr>
        <w:t>ладиштавање и претакање запаљивих и горивих течности, као и за безбедно коришћење постројења и објеката за запаљиве и гориве течности, чија је тачка паљења мања или једнака 100 ºC.</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Одредбе овог правилника не односе се 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продукте и полупродукте</w:t>
      </w:r>
      <w:r w:rsidRPr="00CF7F42">
        <w:rPr>
          <w:rFonts w:ascii="Times New Roman" w:hAnsi="Times New Roman" w:cs="Times New Roman"/>
          <w:color w:val="000000"/>
        </w:rPr>
        <w:t xml:space="preserve"> од шпиритуса добијених дестилацијом, који садрже мање од 82% алкохола;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органске пероксиде и њихове растворе;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уља за ложење код потрошача;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запаљиве и гориве течности које се употребљавају за војне потребе;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растворе и хомогене смеше у неломљивим</w:t>
      </w:r>
      <w:r w:rsidRPr="00CF7F42">
        <w:rPr>
          <w:rFonts w:ascii="Times New Roman" w:hAnsi="Times New Roman" w:cs="Times New Roman"/>
          <w:color w:val="000000"/>
        </w:rPr>
        <w:t xml:space="preserve"> резервоарима чија је тачка паљења 23 ºC или већа, из којих се у нормалним условима не одвајају запаљиве течности, а које према еталонираном капиларном вискозиметру имају следеће време истицања: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најмање 90 s,</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најмање 60 s до 90 s, ако не садрже виш</w:t>
      </w:r>
      <w:r w:rsidRPr="00CF7F42">
        <w:rPr>
          <w:rFonts w:ascii="Times New Roman" w:hAnsi="Times New Roman" w:cs="Times New Roman"/>
          <w:color w:val="000000"/>
        </w:rPr>
        <w:t>е од 60% запаљивих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најмање 25 s до 60 s, ако не садрже више од 20% запаљивих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Термини и појмови употребљени у овом правилнику имају следеће значење: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Термини и појмови употребљени у овом правилнику имају следеће значење: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за</w:t>
      </w:r>
      <w:r w:rsidRPr="00CF7F42">
        <w:rPr>
          <w:rFonts w:ascii="Times New Roman" w:hAnsi="Times New Roman" w:cs="Times New Roman"/>
          <w:color w:val="000000"/>
        </w:rPr>
        <w:t>паљива течност је течност чија је тачка паљења једнака или нижа од 60 ºC и класификује се у једну од три категорије опасности: категорија 1 чија је тачка паљења &lt; 23 ºC и почетна тачка кључања ≤ 35 ºC, категорија 2 чија је тачка паљења &lt; 23 ºC и почетна та</w:t>
      </w:r>
      <w:r w:rsidRPr="00CF7F42">
        <w:rPr>
          <w:rFonts w:ascii="Times New Roman" w:hAnsi="Times New Roman" w:cs="Times New Roman"/>
          <w:color w:val="000000"/>
        </w:rPr>
        <w:t xml:space="preserve">чка кључања &gt; 35 ºC и категорија 3 чија је тачка паљења ≥ 23 ºC и ≤ 60 ºC, док се гасна уља, дизел и лака уља за ложење која имају тачку паљења ≥ 55 ºC и ≤ 75 ºC класификују у категорију 3; горива течност </w:t>
      </w:r>
      <w:r w:rsidRPr="00CF7F42">
        <w:rPr>
          <w:rFonts w:ascii="Times New Roman" w:hAnsi="Times New Roman" w:cs="Times New Roman"/>
          <w:color w:val="000000"/>
        </w:rPr>
        <w:lastRenderedPageBreak/>
        <w:t>је течност чија је тачка паљења већа од 60 ºC, а ма</w:t>
      </w:r>
      <w:r w:rsidRPr="00CF7F42">
        <w:rPr>
          <w:rFonts w:ascii="Times New Roman" w:hAnsi="Times New Roman" w:cs="Times New Roman"/>
          <w:color w:val="000000"/>
        </w:rPr>
        <w:t>ња или једнака 100 ºC и не може се класификовати у категорију 3 запаљиве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нестабилне течности су течности које се у чистом стању као финални производи или због транспорта могу полимеризовати, распадати, кондензовати, или могу постати самореакти</w:t>
      </w:r>
      <w:r w:rsidRPr="00CF7F42">
        <w:rPr>
          <w:rFonts w:ascii="Times New Roman" w:hAnsi="Times New Roman" w:cs="Times New Roman"/>
          <w:color w:val="000000"/>
        </w:rPr>
        <w:t>вне потресањем или променом притиска и температуре;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течности са карактеристиком избацивања су течности које приликом горења у резервоару стварају топлотни талас који се шири према дну резервоара, услед чега присутна вода прокључа и избацује течност из р</w:t>
      </w:r>
      <w:r w:rsidRPr="00CF7F42">
        <w:rPr>
          <w:rFonts w:ascii="Times New Roman" w:hAnsi="Times New Roman" w:cs="Times New Roman"/>
          <w:color w:val="000000"/>
        </w:rPr>
        <w:t>езервоара – кипи;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тачка паљења је најнижа температура на којој се изнад површине течности налази толико паре да у додиру са ваздухом ствара запаљиву смешу, а одређује се у складу са прописима којима је уређена област хемикалија;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постројење за запаљив</w:t>
      </w:r>
      <w:r w:rsidRPr="00CF7F42">
        <w:rPr>
          <w:rFonts w:ascii="Times New Roman" w:hAnsi="Times New Roman" w:cs="Times New Roman"/>
          <w:color w:val="000000"/>
        </w:rPr>
        <w:t>е и гориве течности је технолошки систем који се састоји од складишних резервоара, технолошких резервоара, технолошких процесних судова, посуда као и инсталација и уређаја за производњу, прераду, дораду, претакање или употребу запаљивих и горивих течности,</w:t>
      </w:r>
      <w:r w:rsidRPr="00CF7F42">
        <w:rPr>
          <w:rFonts w:ascii="Times New Roman" w:hAnsi="Times New Roman" w:cs="Times New Roman"/>
          <w:color w:val="000000"/>
        </w:rPr>
        <w:t xml:space="preserve"> система за управљање и надзор безбедног одвијања технолошког процеса, стабилних система за дојаву и гашење пожара и других инсталација и уређаја који заједно чине техничко-технолошку целину (као нпр. инсталације и њихови саставни делови за загревање и хла</w:t>
      </w:r>
      <w:r w:rsidRPr="00CF7F42">
        <w:rPr>
          <w:rFonts w:ascii="Times New Roman" w:hAnsi="Times New Roman" w:cs="Times New Roman"/>
          <w:color w:val="000000"/>
        </w:rPr>
        <w:t>ђење, технички флуиди, системи за сакупљање отпадних вода, системи и њихови саставни делови за техничку и технолошку воду, складишта негориве робе, радионице за ремонт и одржавање у којима се не обављају послови резања, заваривања и у којима нема запаљивих</w:t>
      </w:r>
      <w:r w:rsidRPr="00CF7F42">
        <w:rPr>
          <w:rFonts w:ascii="Times New Roman" w:hAnsi="Times New Roman" w:cs="Times New Roman"/>
          <w:color w:val="000000"/>
        </w:rPr>
        <w:t xml:space="preserve"> материјала и сл.);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6) објекти су грађевински објекти на одређеној локацији који се састоје од грађевинског дела и уграђене опреме што заједно чини техничко-технолошку целину, као што су резервоари, складишта, претакалишта и други објекти или његови </w:t>
      </w:r>
      <w:r w:rsidRPr="00CF7F42">
        <w:rPr>
          <w:rFonts w:ascii="Times New Roman" w:hAnsi="Times New Roman" w:cs="Times New Roman"/>
          <w:color w:val="000000"/>
        </w:rPr>
        <w:t>саставни делови, а намењени су за складиштење и претакање запаљивих и горивих течности, објекти у којима се врши складиштење запаљивих и горивих течности ради обављања трговине или сопствене употребе;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 ускладиштавање запаљивих и горивих течности је трајн</w:t>
      </w:r>
      <w:r w:rsidRPr="00CF7F42">
        <w:rPr>
          <w:rFonts w:ascii="Times New Roman" w:hAnsi="Times New Roman" w:cs="Times New Roman"/>
          <w:color w:val="000000"/>
        </w:rPr>
        <w:t>о или повремено безбедно смештање запаљивих и горивих течности у посуде или резервоаре чији је укупни капацитет већи од 2 m³ горивих течности, односно 0,2 m³ запаљивих течности код производње (складиште произвођача), дистрибуције (складиште дистрибутера) и</w:t>
      </w:r>
      <w:r w:rsidRPr="00CF7F42">
        <w:rPr>
          <w:rFonts w:ascii="Times New Roman" w:hAnsi="Times New Roman" w:cs="Times New Roman"/>
          <w:color w:val="000000"/>
        </w:rPr>
        <w:t xml:space="preserve"> потрошње – употребе (складиште потрошача);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 држање запаљивих и горивих течности је безбедно чување или одлагање запаљивих и горивих течности у објектима, грађевинским деловима или изван њих, у посудама чија укупна запремина не прелази 2 m³ горивих течно</w:t>
      </w:r>
      <w:r w:rsidRPr="00CF7F42">
        <w:rPr>
          <w:rFonts w:ascii="Times New Roman" w:hAnsi="Times New Roman" w:cs="Times New Roman"/>
          <w:color w:val="000000"/>
        </w:rPr>
        <w:t>сти, односно 0,2 m³ запаљивих течности или у резервоарима чија укупна запремина за дневне потребе не прелази 2 m³ горивих течности, односно 0,2 m³ запаљивих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9) посуде су преносиви судови са запаљивим и горивим течностима, конструкције у виду боца</w:t>
      </w:r>
      <w:r w:rsidRPr="00CF7F42">
        <w:rPr>
          <w:rFonts w:ascii="Times New Roman" w:hAnsi="Times New Roman" w:cs="Times New Roman"/>
          <w:color w:val="000000"/>
        </w:rPr>
        <w:t>, канти, буради и херметички затворених лименки или неке друге конструкције у складу са захтевима из посебног прописа којим је уређена област хемикалија;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 складишни резервоар је објекат спојен са тлом, који представља физичку, функционалну или техничко-</w:t>
      </w:r>
      <w:r w:rsidRPr="00CF7F42">
        <w:rPr>
          <w:rFonts w:ascii="Times New Roman" w:hAnsi="Times New Roman" w:cs="Times New Roman"/>
          <w:color w:val="000000"/>
        </w:rPr>
        <w:t>технолошку целину са свим потребним инсталацијама, постројењима и опремом у коме се безбедно складишти запаљива и горива течност, израђен према прописима;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11) технолошки резервоар односно технолошки процесни суд представља физичку, функционалну или техничк</w:t>
      </w:r>
      <w:r w:rsidRPr="00CF7F42">
        <w:rPr>
          <w:rFonts w:ascii="Times New Roman" w:hAnsi="Times New Roman" w:cs="Times New Roman"/>
          <w:color w:val="000000"/>
        </w:rPr>
        <w:t>о-технолошку целину са свим потребним инсталацијама, опремом и уређајима у саставу постројења у коме се безбедно одвија технолошки процес, израђен према прописима;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12) зона опасности (зона) је угрожен простор у коме се трајно или повремено очекује присуств</w:t>
      </w:r>
      <w:r w:rsidRPr="00CF7F42">
        <w:rPr>
          <w:rFonts w:ascii="Times New Roman" w:hAnsi="Times New Roman" w:cs="Times New Roman"/>
          <w:color w:val="000000"/>
        </w:rPr>
        <w:t>о запаљиве смеше пара или гасова које са ваздухом граде експлозивне атмосфере, а класификоване су у складу са прописима и српским стандардима, односно сродним документима;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 габарит зоне опасности је гранична контура која раздваја угрожен и неугрожен про</w:t>
      </w:r>
      <w:r w:rsidRPr="00CF7F42">
        <w:rPr>
          <w:rFonts w:ascii="Times New Roman" w:hAnsi="Times New Roman" w:cs="Times New Roman"/>
          <w:color w:val="000000"/>
        </w:rPr>
        <w:t>стор;</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 атмосферски резервоар је резервоар чији је радни притисак једнак атмосферском притиску и не прелази вредност 0,5 bar натпритиска;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15) посуда под притиском је посуда или резервоар чији је радни притисак већи од 0,5 bar натпритиска према прописима </w:t>
      </w:r>
      <w:r w:rsidRPr="00CF7F42">
        <w:rPr>
          <w:rFonts w:ascii="Times New Roman" w:hAnsi="Times New Roman" w:cs="Times New Roman"/>
          <w:color w:val="000000"/>
        </w:rPr>
        <w:t>којима је уређена област посуда под притиском;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16) неломљиви резервоар је резервоар који при ускладиштавању, транспорту и руковању остаје непропусан под уобичајеним механичким утицајима;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17) ломљиви резервоар је резервоар израђен од ломљивог материјала, ка</w:t>
      </w:r>
      <w:r w:rsidRPr="00CF7F42">
        <w:rPr>
          <w:rFonts w:ascii="Times New Roman" w:hAnsi="Times New Roman" w:cs="Times New Roman"/>
          <w:color w:val="000000"/>
        </w:rPr>
        <w:t>о што су керамика, стакло и други сличан материјал;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 опрема резервоара је сва она опрема која је непосредно уграђена у резервоар и на резервоару и која са резервоаром чини функционалну целину;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19) задржачи пламена су делови опреме који штите резервоар о</w:t>
      </w:r>
      <w:r w:rsidRPr="00CF7F42">
        <w:rPr>
          <w:rFonts w:ascii="Times New Roman" w:hAnsi="Times New Roman" w:cs="Times New Roman"/>
          <w:color w:val="000000"/>
        </w:rPr>
        <w:t>д продора пламена у његову унутрашњост;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 боца за запаљиве и горивe течности је преносива затворена посуда чија запремина није већа од 5 l;</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21) канта за запаљиве и горивe течности је преносива затворена посуда израђена од челичног лима или другог одговар</w:t>
      </w:r>
      <w:r w:rsidRPr="00CF7F42">
        <w:rPr>
          <w:rFonts w:ascii="Times New Roman" w:hAnsi="Times New Roman" w:cs="Times New Roman"/>
          <w:color w:val="000000"/>
        </w:rPr>
        <w:t>ајућег материјала резистентног на течност која се у њој налази, а чија запремина није већа од 50 l;</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22) буре за запаљиве и горивe течности је преносива затворена посуда ваљкастог облика израђена од материјала наведеног у тачки 21) овог члана, чија запремин</w:t>
      </w:r>
      <w:r w:rsidRPr="00CF7F42">
        <w:rPr>
          <w:rFonts w:ascii="Times New Roman" w:hAnsi="Times New Roman" w:cs="Times New Roman"/>
          <w:color w:val="000000"/>
        </w:rPr>
        <w:t>а није већа од 250 l;</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23) херметички затворене лименке су посуде са запаљивим и горивим течностима чија запремина није већа од 5 l, које морају испуњавати захтеве из посебног прописа којим је уређена област хемикалија;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24) IBC контејнер је преносива затвор</w:t>
      </w:r>
      <w:r w:rsidRPr="00CF7F42">
        <w:rPr>
          <w:rFonts w:ascii="Times New Roman" w:hAnsi="Times New Roman" w:cs="Times New Roman"/>
          <w:color w:val="000000"/>
        </w:rPr>
        <w:t>ена посуда израђена од метала или пластике максималне запремине 3.000 l, који мора бити израђен према прописима;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25) претакалиште је посебно одређено место са потребном опремом и уређајима за претакање трајно постављеним за пуњење и пражњење транспортних ц</w:t>
      </w:r>
      <w:r w:rsidRPr="00CF7F42">
        <w:rPr>
          <w:rFonts w:ascii="Times New Roman" w:hAnsi="Times New Roman" w:cs="Times New Roman"/>
          <w:color w:val="000000"/>
        </w:rPr>
        <w:t>истерни или танкера, ради претакања запаљивих и горивих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26) под претакањем запаљивих и горивих течности подразумева се претакање запаљивих и горивих течности из резервоара у транспортне цистерне (аутоцистерне, вагон цистерне, танкере и сл.) однос</w:t>
      </w:r>
      <w:r w:rsidRPr="00CF7F42">
        <w:rPr>
          <w:rFonts w:ascii="Times New Roman" w:hAnsi="Times New Roman" w:cs="Times New Roman"/>
          <w:color w:val="000000"/>
        </w:rPr>
        <w:t>но посуде и обрнуто;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27) поуздан резервоар или уређај односно поуздана опрема је сваки резервоар, уређај или опрема који поседују исправе о усаглашености у складу са прописима којима је уређена област производа;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28) поуздан уређај је уређај који поседује и</w:t>
      </w:r>
      <w:r w:rsidRPr="00CF7F42">
        <w:rPr>
          <w:rFonts w:ascii="Times New Roman" w:hAnsi="Times New Roman" w:cs="Times New Roman"/>
          <w:color w:val="000000"/>
        </w:rPr>
        <w:t>справу о усаглашености у складу са прописима којима је уређена област производа;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29) грађевински објекат намењен искључиво за ускладиштавање посуда је издвојена зграда која може имати једну или више просторија за ускладиштавање посуда са запаљивим и гориви</w:t>
      </w:r>
      <w:r w:rsidRPr="00CF7F42">
        <w:rPr>
          <w:rFonts w:ascii="Times New Roman" w:hAnsi="Times New Roman" w:cs="Times New Roman"/>
          <w:color w:val="000000"/>
        </w:rPr>
        <w:t>м течностима;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 просторија за ускладиштавање посуда је простор намењен за ускладиштавање посуда и може бити део грађевинског објекта намењеног искључиво за ускладиштавање посуда или део објекта друге намене.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врши доградња или реконструкциј</w:t>
      </w:r>
      <w:r w:rsidRPr="00CF7F42">
        <w:rPr>
          <w:rFonts w:ascii="Times New Roman" w:hAnsi="Times New Roman" w:cs="Times New Roman"/>
          <w:color w:val="000000"/>
        </w:rPr>
        <w:t>а постројења и објеката за запаљиве и гориве течности, и/или инсталација, опреме и уређаја на тим објектима, одредбе овог правилника примењују се само на део постројења или објеката и/или инсталација, опреме и уређаја који су предмет доградње или реконстру</w:t>
      </w:r>
      <w:r w:rsidRPr="00CF7F42">
        <w:rPr>
          <w:rFonts w:ascii="Times New Roman" w:hAnsi="Times New Roman" w:cs="Times New Roman"/>
          <w:color w:val="000000"/>
        </w:rPr>
        <w:t>кције.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Доградњом или реконструкцијом из става 1. овог члана не сме се умањити пожарна безбедност постојећих постројења и објеката за запаљиве и гориве течности, и/или инсталација, опреме и уређаја на тим објектима.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 запаљиве и гориве течности </w:t>
      </w:r>
      <w:r w:rsidRPr="00CF7F42">
        <w:rPr>
          <w:rFonts w:ascii="Times New Roman" w:hAnsi="Times New Roman" w:cs="Times New Roman"/>
          <w:color w:val="000000"/>
        </w:rPr>
        <w:t>мора постојати исправа која садржи податак о тачки паљења издата у складу са прописима којима је уређена област хемикалија, коју корисник доставља на увид на захтев надлежног органа.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у року који одреди надлежни орган корисник не достави исправу из став</w:t>
      </w:r>
      <w:r w:rsidRPr="00CF7F42">
        <w:rPr>
          <w:rFonts w:ascii="Times New Roman" w:hAnsi="Times New Roman" w:cs="Times New Roman"/>
          <w:color w:val="000000"/>
        </w:rPr>
        <w:t>а 1 овог члана надлежни орган мора захтевати спровођење мера безбедности одређених за запаљиву течност категорије 1.</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Резервоари, уређаји, инсталације и објекти унутар постројења за запаљиве и гориве течности морају имати заштиту од статичког електр</w:t>
      </w:r>
      <w:r w:rsidRPr="00CF7F42">
        <w:rPr>
          <w:rFonts w:ascii="Times New Roman" w:hAnsi="Times New Roman" w:cs="Times New Roman"/>
          <w:color w:val="000000"/>
        </w:rPr>
        <w:t>ицитета и заштиту од атмосферских пражњења, а у складу са прописима који ближе уређују ову област.</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за безбедно постављање објеката (локација) овим правилником утврђено два или више различитих растојања примениће се оно растојање које је најв</w:t>
      </w:r>
      <w:r w:rsidRPr="00CF7F42">
        <w:rPr>
          <w:rFonts w:ascii="Times New Roman" w:hAnsi="Times New Roman" w:cs="Times New Roman"/>
          <w:color w:val="000000"/>
        </w:rPr>
        <w:t>еће.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Постројење мора бити изграђено тако да најкритичнија тачка лоцирана на габариту зона опасности буде удаљена: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од надземних високонапонских електричних водова чији је називни напон више од 1.000 V, најмање на растојању једнаком висини стуба у</w:t>
      </w:r>
      <w:r w:rsidRPr="00CF7F42">
        <w:rPr>
          <w:rFonts w:ascii="Times New Roman" w:hAnsi="Times New Roman" w:cs="Times New Roman"/>
          <w:color w:val="000000"/>
        </w:rPr>
        <w:t>већаној за 3 m, али не мање од 15 m, мерено хоризонтално у односу на најближи проводник;</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2) од надземних нисконапонских електричних водова чији је називни напон до 1.000 V (укључујући 1.000 V), најмање на растојању једнаком висини стуба увећаној за 3 m, ал</w:t>
      </w:r>
      <w:r w:rsidRPr="00CF7F42">
        <w:rPr>
          <w:rFonts w:ascii="Times New Roman" w:hAnsi="Times New Roman" w:cs="Times New Roman"/>
          <w:color w:val="000000"/>
        </w:rPr>
        <w:t>и не мање од 10 m, мерено хоризонтално у односу на најближи проводник.</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Растојања из става 1. овог члана примењују се и на објекте за запаљиве и гориве течности и одређују се у односу на најкритичнију тачку лоцирану на габариту објекта.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Растојања из става 1</w:t>
      </w:r>
      <w:r w:rsidRPr="00CF7F42">
        <w:rPr>
          <w:rFonts w:ascii="Times New Roman" w:hAnsi="Times New Roman" w:cs="Times New Roman"/>
          <w:color w:val="000000"/>
        </w:rPr>
        <w:t>. овог члана не примењују се на просторије за ускладиштавање и претакање запаљивих и горивих течности које се налазе у саставу објекта друге намене.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II. ЗОНЕ ОПАСНОСТИ НА МЕСТИМА УГРОЖЕНИМ ОД ЕКСПЛОЗИВНИХ СМЕША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Простор у постројењима, објектима, ка</w:t>
      </w:r>
      <w:r w:rsidRPr="00CF7F42">
        <w:rPr>
          <w:rFonts w:ascii="Times New Roman" w:hAnsi="Times New Roman" w:cs="Times New Roman"/>
          <w:color w:val="000000"/>
        </w:rPr>
        <w:t>о и простор на коме се врши ускладиштавање, претакање и употреба запаљивих и горивих течности, зависно од степена опасности, дели се на три зоне опасности: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зону „0”;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зону „1”;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зону „2”.</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нису утврђене овим правилником, зоне опасности и</w:t>
      </w:r>
      <w:r w:rsidRPr="00CF7F42">
        <w:rPr>
          <w:rFonts w:ascii="Times New Roman" w:hAnsi="Times New Roman" w:cs="Times New Roman"/>
          <w:color w:val="000000"/>
        </w:rPr>
        <w:t>з члана 9. овог правилника одређују се у складу са прорачуном на основу српског стандарда SRPS EN 60079-10-1.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од става 1. овог члана, ако су зоне опасности утврђене овим правилником, а уграђени су системи који утичу на њихово распростирање, зоне о</w:t>
      </w:r>
      <w:r w:rsidRPr="00CF7F42">
        <w:rPr>
          <w:rFonts w:ascii="Times New Roman" w:hAnsi="Times New Roman" w:cs="Times New Roman"/>
          <w:color w:val="000000"/>
        </w:rPr>
        <w:t>пасности могу се одредити у складу са прорачуном на основу српског стандарда SRPS EN 60079-10-1.</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зонама опасности се не смеју налазити материје и уређаји који могу проузроковати пожар или омогућити његово ширење.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зонама опасности није дозвољен</w:t>
      </w:r>
      <w:r w:rsidRPr="00CF7F42">
        <w:rPr>
          <w:rFonts w:ascii="Times New Roman" w:hAnsi="Times New Roman" w:cs="Times New Roman"/>
          <w:color w:val="000000"/>
        </w:rPr>
        <w:t>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држање и употреба алата, уређаја, опреме и инсталације које нису предвиђене за рад у зонама опaсности, а могу бити узрочник настанка пожара, или експлозије;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пушење и коришћење отворене ватре у било ком облику;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одлагање запаљивих и других матери</w:t>
      </w:r>
      <w:r w:rsidRPr="00CF7F42">
        <w:rPr>
          <w:rFonts w:ascii="Times New Roman" w:hAnsi="Times New Roman" w:cs="Times New Roman"/>
          <w:color w:val="000000"/>
        </w:rPr>
        <w:t>ја које нису намењене технолошком процесу;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приступ возилима која при раду свог погонског уређаја могу произвести варничење;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5) ношење одеће и обуће која може довести до нагомилавања статичког електрицитета и употреба уређаја и опреме који нису прописно </w:t>
      </w:r>
      <w:r w:rsidRPr="00CF7F42">
        <w:rPr>
          <w:rFonts w:ascii="Times New Roman" w:hAnsi="Times New Roman" w:cs="Times New Roman"/>
          <w:color w:val="000000"/>
        </w:rPr>
        <w:t>заштићени од статичког електрицитета.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зонама опасности на видним местима морају се поставити натписи којима се упозорава на обавезу из става 2. овог члана.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 вршењу радова у зонама опасности корисник постројења мора предузети прописане сигурно</w:t>
      </w:r>
      <w:r w:rsidRPr="00CF7F42">
        <w:rPr>
          <w:rFonts w:ascii="Times New Roman" w:hAnsi="Times New Roman" w:cs="Times New Roman"/>
          <w:color w:val="000000"/>
        </w:rPr>
        <w:t>сне мере.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lastRenderedPageBreak/>
        <w:t>Члан 13.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Извођење електричних, неелектричних инсталација и заштитних система у зонама опасности врши се у складу са прописима и стандардима којима је уређена безбедност од пожара и експлозија у просторима угроженим експлозивним атмосферама.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 xml:space="preserve">Члан </w:t>
      </w:r>
      <w:r w:rsidRPr="00CF7F42">
        <w:rPr>
          <w:rFonts w:ascii="Times New Roman" w:hAnsi="Times New Roman" w:cs="Times New Roman"/>
          <w:color w:val="000000"/>
        </w:rPr>
        <w:t>14.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Возила која имају мотор са унутрашњим сагоревањем могу се употребљавати у просторима угроженим експлозивним атмосферама само ако су опремљена заштитним уређајима на издувним системима мотора.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III. РЕЗЕРВОАРИ ЗА ЗАПАЉИВЕ И ГОРИВЕ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w:t>
      </w:r>
      <w:r w:rsidRPr="00CF7F42">
        <w:rPr>
          <w:rFonts w:ascii="Times New Roman" w:hAnsi="Times New Roman" w:cs="Times New Roman"/>
          <w:color w:val="000000"/>
        </w:rPr>
        <w:t>воар мора бити поуздан.</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мора на видном месту имати ознаке које су садржане у исправи о усаглашености.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(складишни и технолошки) може бити надземни и подземни.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Надземни резервоар је непокретни и непропусни суд, постављен односно </w:t>
      </w:r>
      <w:r w:rsidRPr="00CF7F42">
        <w:rPr>
          <w:rFonts w:ascii="Times New Roman" w:hAnsi="Times New Roman" w:cs="Times New Roman"/>
          <w:color w:val="000000"/>
        </w:rPr>
        <w:t>изграђен на површини земље.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у погледу своје конструкције може бити са: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чврстим кровом;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ослабљеним спојем између кровног лима и плашта;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пливајућим кровом;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сигурносним одушним вентилом који не допушта притисак већи од 170 mbar;</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сигурносним вентилом који допушта притисак већи од 170 mbar.</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који, поред унутрашњег пливајућег крова, има и чврсти кров, сматра се као резервоар са пливајућим кровом.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који, поред унутрашње пливајуће констр</w:t>
      </w:r>
      <w:r w:rsidRPr="00CF7F42">
        <w:rPr>
          <w:rFonts w:ascii="Times New Roman" w:hAnsi="Times New Roman" w:cs="Times New Roman"/>
          <w:color w:val="000000"/>
        </w:rPr>
        <w:t>укције, има и кров или кровни покривач сматра се као резервоар са чврстим кровом.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зависно од радног притиска, може бити: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атмосферски;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посуда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Надземни атмосферски резервоар и прикључци морају пре </w:t>
      </w:r>
      <w:r w:rsidRPr="00CF7F42">
        <w:rPr>
          <w:rFonts w:ascii="Times New Roman" w:hAnsi="Times New Roman" w:cs="Times New Roman"/>
          <w:color w:val="000000"/>
        </w:rPr>
        <w:t>употребе бити испитани (испитивање непропусности, испитивање заварених спојева методама без разарања, мерење дозвољених одступања у димензији и геометрији резервоара, слегање терена и др.), о чему се саставља исправа која се чува као трајни документ, а пос</w:t>
      </w:r>
      <w:r w:rsidRPr="00CF7F42">
        <w:rPr>
          <w:rFonts w:ascii="Times New Roman" w:hAnsi="Times New Roman" w:cs="Times New Roman"/>
          <w:color w:val="000000"/>
        </w:rPr>
        <w:t xml:space="preserve">уде под притиском се пре употребе </w:t>
      </w:r>
      <w:r w:rsidRPr="00CF7F42">
        <w:rPr>
          <w:rFonts w:ascii="Times New Roman" w:hAnsi="Times New Roman" w:cs="Times New Roman"/>
          <w:color w:val="000000"/>
        </w:rPr>
        <w:lastRenderedPageBreak/>
        <w:t>испитују и прегледају у складу са прописима којима је уређена област прегледа и испитивања опреме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Испитивање непропусности атмосферског резервоара врши се мерењем хидростатског притиска или притиска</w:t>
      </w:r>
      <w:r w:rsidRPr="00CF7F42">
        <w:rPr>
          <w:rFonts w:ascii="Times New Roman" w:hAnsi="Times New Roman" w:cs="Times New Roman"/>
          <w:color w:val="000000"/>
        </w:rPr>
        <w:t xml:space="preserve"> инертног гаса, при чему најмањи испитни притисак у атмосферском резервоару мора износити 0,5 bar за време од 3 h, а посуде под притиском се испитују у складу са прописима и стандардима којима је уређена област прегледа и испитивања опреме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w:t>
      </w:r>
      <w:r w:rsidRPr="00CF7F42">
        <w:rPr>
          <w:rFonts w:ascii="Times New Roman" w:hAnsi="Times New Roman" w:cs="Times New Roman"/>
          <w:color w:val="000000"/>
        </w:rPr>
        <w:t>лан 21.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Подземни резервоар је непокретни суд, потпуно укопан (или суд постављен у подземну армирано бетонску комору), са свих страна заштићен некородивним материјалом (земљом, песком, шљунком), и чији се горњи ниво плашта налази најмање 60 cm испод нивоа т</w:t>
      </w:r>
      <w:r w:rsidRPr="00CF7F42">
        <w:rPr>
          <w:rFonts w:ascii="Times New Roman" w:hAnsi="Times New Roman" w:cs="Times New Roman"/>
          <w:color w:val="000000"/>
        </w:rPr>
        <w:t>ерена.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Околни терен из става 1. овог члана мора бити раван у површини захвата простора изнад резервоара од најмање 60 cm у односу на габарит резервоара са свих страна.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Полуукопан или делимично укопан резервоар је резервоар који не испуњава услове </w:t>
      </w:r>
      <w:r w:rsidRPr="00CF7F42">
        <w:rPr>
          <w:rFonts w:ascii="Times New Roman" w:hAnsi="Times New Roman" w:cs="Times New Roman"/>
          <w:color w:val="000000"/>
        </w:rPr>
        <w:t>из члана 21 (наткривен или насут некородивним материјалом) и сматра се надземним резервоаром.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Подземни резервоар може, по правилу, бити лежећи и цилиндричног облика са сигурносним одушним вентилом. Сигурносни одушни вентил може бити такве конструк</w:t>
      </w:r>
      <w:r w:rsidRPr="00CF7F42">
        <w:rPr>
          <w:rFonts w:ascii="Times New Roman" w:hAnsi="Times New Roman" w:cs="Times New Roman"/>
          <w:color w:val="000000"/>
        </w:rPr>
        <w:t>ције да онемогућава притисак већи од 170 mbar, односно да омогућује притисак већи од 170 mbar.</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Посуда под притиском мора испуњавати услове из посебних прописа којима је уређена област посуда под притиском.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Посуда под притиском може се користити ка</w:t>
      </w:r>
      <w:r w:rsidRPr="00CF7F42">
        <w:rPr>
          <w:rFonts w:ascii="Times New Roman" w:hAnsi="Times New Roman" w:cs="Times New Roman"/>
          <w:color w:val="000000"/>
        </w:rPr>
        <w:t>о атмосферски резервоар.</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и његови цевоводи морају бити заштићени од корозије у складу са прописима који ближе одређују ту област. Заштита од корозије обезбеђује се према једној од следећих метода: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употребом заштитних омотача или трака</w:t>
      </w:r>
      <w:r w:rsidRPr="00CF7F42">
        <w:rPr>
          <w:rFonts w:ascii="Times New Roman" w:hAnsi="Times New Roman" w:cs="Times New Roman"/>
          <w:color w:val="000000"/>
        </w:rPr>
        <w:t>;</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катодном заштитом;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материјалима резистентним на корозију;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антикорозивним бојама или премазима, ако је у питању надземни резервоар.</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 резервоарима који су заварени не сме се вршити механичко заптивање пукотина, осим пукотина на крову </w:t>
      </w:r>
      <w:r w:rsidRPr="00CF7F42">
        <w:rPr>
          <w:rFonts w:ascii="Times New Roman" w:hAnsi="Times New Roman" w:cs="Times New Roman"/>
          <w:color w:val="000000"/>
        </w:rPr>
        <w:t>надземних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1. Надземни резервоари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а) Зоне опасности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lastRenderedPageBreak/>
        <w:t>Члан 27.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„0”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унутрашњост надземног резервоара са чврстим кровом изнад нивоа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2) унутрашњост надземног резервоара са пливајућим кровом изнад нивоа течности до </w:t>
      </w:r>
      <w:r w:rsidRPr="00CF7F42">
        <w:rPr>
          <w:rFonts w:ascii="Times New Roman" w:hAnsi="Times New Roman" w:cs="Times New Roman"/>
          <w:color w:val="000000"/>
        </w:rPr>
        <w:t>пливајућег крова;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унутрашњост надземног резервоара са пливајућом конструкцијом изнад нивоа течности до пливајуће конструкције и изнад пливајуће конструкције до чврстог крова.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„1”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1) простор изнад пливајућег крова до 1 m изнад висине зида </w:t>
      </w:r>
      <w:r w:rsidRPr="00CF7F42">
        <w:rPr>
          <w:rFonts w:ascii="Times New Roman" w:hAnsi="Times New Roman" w:cs="Times New Roman"/>
          <w:color w:val="000000"/>
        </w:rPr>
        <w:t>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сферно око вентилационих отвора на крову резервоара и одушног цевовода 3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унутрашњост свих удубљења и канала испод нивоа терена;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простор између плашта резервоара и зида заштитног базена чија је висина већа од 2 m, а мања од 4</w:t>
      </w:r>
      <w:r w:rsidRPr="00CF7F42">
        <w:rPr>
          <w:rFonts w:ascii="Times New Roman" w:hAnsi="Times New Roman" w:cs="Times New Roman"/>
          <w:color w:val="000000"/>
        </w:rPr>
        <w:t>/5 висине плашта резервоара мерено до 1 m изнад висине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простор сферно око приступног окна надземног лежећег резервоара 1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„2”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простор око габарита резервоара ширине 3 m од зоне 1, мерено у свим правцима око плашта и крова</w:t>
      </w:r>
      <w:r w:rsidRPr="00CF7F42">
        <w:rPr>
          <w:rFonts w:ascii="Times New Roman" w:hAnsi="Times New Roman" w:cs="Times New Roman"/>
          <w:color w:val="000000"/>
        </w:rPr>
        <w:t xml:space="preserve">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унутар заштитног базена до висине зида;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простор мерен у свим правцима 3 m од зоне 1 код резервоара чија је висина зида заштитног базена већа од 2 m, а мања од 4/5 висине плашта резервоара и 5 m мерено хоризонтално од зида заштитн</w:t>
      </w:r>
      <w:r w:rsidRPr="00CF7F42">
        <w:rPr>
          <w:rFonts w:ascii="Times New Roman" w:hAnsi="Times New Roman" w:cs="Times New Roman"/>
          <w:color w:val="000000"/>
        </w:rPr>
        <w:t>ог базена висине 1 m мерено од тла.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Графички приказ зона опасности из овог члана дат је у Прилогу, који је одштампан уз овај правилник и који чини његов саставни део.</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б) Локација и безбедно постављење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резервоари се, зависно од њихове конс</w:t>
      </w:r>
      <w:r w:rsidRPr="00CF7F42">
        <w:rPr>
          <w:rFonts w:ascii="Times New Roman" w:hAnsi="Times New Roman" w:cs="Times New Roman"/>
          <w:color w:val="000000"/>
        </w:rPr>
        <w:t>трукције, врсте течности која се у њима ускладиштава и система заштите од пожара, морају лоцирати и безбедно поставити у складу са условима из табеле 1. и 2. које су одштампане уз овај правилник и чине његов саставни део.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 одређивању локације и безбедно</w:t>
      </w:r>
      <w:r w:rsidRPr="00CF7F42">
        <w:rPr>
          <w:rFonts w:ascii="Times New Roman" w:hAnsi="Times New Roman" w:cs="Times New Roman"/>
          <w:color w:val="000000"/>
        </w:rPr>
        <w:t>г постављања надземних резервоара узима се оно одстојање из табеле 1. и 2. које је веће. Одстојање се мери хоризонтално у свим правцима од габарита резервоара до габарита објекта.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29.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Одстојање између два резервоара, независно од конструкције резервоа</w:t>
      </w:r>
      <w:r w:rsidRPr="00CF7F42">
        <w:rPr>
          <w:rFonts w:ascii="Times New Roman" w:hAnsi="Times New Roman" w:cs="Times New Roman"/>
          <w:color w:val="000000"/>
        </w:rPr>
        <w:t>ра, не сме бити мање од 1/3 збира њихових пречника.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одстојање између два резервоара, независно од конструкције резервоара, не сме бити мање од 1/4 збира њихових пречника, ако су испуњени следећи услови: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1) висина зида сваког од заштитних базена ј</w:t>
      </w:r>
      <w:r w:rsidRPr="00CF7F42">
        <w:rPr>
          <w:rFonts w:ascii="Times New Roman" w:hAnsi="Times New Roman" w:cs="Times New Roman"/>
          <w:color w:val="000000"/>
        </w:rPr>
        <w:t>е већа од 2 m, а мања од 4/5 висине плашта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раздаљина између плашта резервоара и основе унутрашње стране заштитног базена не сме бити мања од 1,5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3) сваки резервоар има свој заштитни базен и растојање између зидова заштитних базена не сме </w:t>
      </w:r>
      <w:r w:rsidRPr="00CF7F42">
        <w:rPr>
          <w:rFonts w:ascii="Times New Roman" w:hAnsi="Times New Roman" w:cs="Times New Roman"/>
          <w:color w:val="000000"/>
        </w:rPr>
        <w:t>бити мање од 1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пречник једног резервоара мањи од половине пречника суседног резервоара, одстојање између два резервоара не сме бити мање од 1/2 пречника већег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Одстојање између два резервоара за ускладиштавање нестаби</w:t>
      </w:r>
      <w:r w:rsidRPr="00CF7F42">
        <w:rPr>
          <w:rFonts w:ascii="Times New Roman" w:hAnsi="Times New Roman" w:cs="Times New Roman"/>
          <w:color w:val="000000"/>
        </w:rPr>
        <w:t>лних течности не сме бити мање од половине збира њихових пречника.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Одстојање између два резервоара чија је укупна запремина до 300 m³ не сме бити мање од 1 m, а ако се ради о резервоарима из члана 29. став 2. овог правилника растојање између </w:t>
      </w:r>
      <w:r w:rsidRPr="00CF7F42">
        <w:rPr>
          <w:rFonts w:ascii="Times New Roman" w:hAnsi="Times New Roman" w:cs="Times New Roman"/>
          <w:color w:val="000000"/>
        </w:rPr>
        <w:t>зидова заштитних базена не сме бити мање од 1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Одстојање између два резервоара за ускладиштавање течности са карактеристиком избацивања чија је запремина до 500 m³ не сме бити мање од 2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Одредбе чл. 30. и 31. овог правилника могу се п</w:t>
      </w:r>
      <w:r w:rsidRPr="00CF7F42">
        <w:rPr>
          <w:rFonts w:ascii="Times New Roman" w:hAnsi="Times New Roman" w:cs="Times New Roman"/>
          <w:color w:val="000000"/>
        </w:rPr>
        <w:t>римењивати и на резервоаре других облика, с тим да се при израчунавању одстојања између резервоара као основа узима пречник ваљка еквивалентне запремине чија је висина: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10 m за резервоаре запремине до 1.000 m³;</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2) 13 m за резервоаре запремине од 1.000 </w:t>
      </w:r>
      <w:r w:rsidRPr="00CF7F42">
        <w:rPr>
          <w:rFonts w:ascii="Times New Roman" w:hAnsi="Times New Roman" w:cs="Times New Roman"/>
          <w:color w:val="000000"/>
        </w:rPr>
        <w:t>до 5.000 m³;</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15 m за резервоаре запремине преко 5.000 m³.</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резервоари се постављају у највише два реда.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ако то одобри надлежни орган надземни резервоари се могу постављати у три или више редова, или у неправилном облику, под у</w:t>
      </w:r>
      <w:r w:rsidRPr="00CF7F42">
        <w:rPr>
          <w:rFonts w:ascii="Times New Roman" w:hAnsi="Times New Roman" w:cs="Times New Roman"/>
          <w:color w:val="000000"/>
        </w:rPr>
        <w:t>словом да су претходно прописана одстојања увећана за 50%.</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резервоари лоцирају на трусним подручјима или подручјима подложним плављењу морају се предузети прописане грађевинске мере заштите.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в) Конструкција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Конструкција надземних м</w:t>
      </w:r>
      <w:r w:rsidRPr="00CF7F42">
        <w:rPr>
          <w:rFonts w:ascii="Times New Roman" w:hAnsi="Times New Roman" w:cs="Times New Roman"/>
          <w:color w:val="000000"/>
        </w:rPr>
        <w:t>еталних атмосферских резервоара мора бити у складу са одговарајућим прописима о челичним конструкцијама, а конструкција посуда под притиском мора бити у складу са прописима о пројектовању, изради и оцењивању усаглашености опреме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Пли</w:t>
      </w:r>
      <w:r w:rsidRPr="00CF7F42">
        <w:rPr>
          <w:rFonts w:ascii="Times New Roman" w:hAnsi="Times New Roman" w:cs="Times New Roman"/>
          <w:color w:val="000000"/>
        </w:rPr>
        <w:t>вајући кров надземних резервоара мора бити непропустан и изграђен тако да се може кретати нагоре и надоле, а да при том не дође до окретања или исклизнућа из лежишта, као и да се његова способност кретања не умањује услед сопствене тежине, односно тежине а</w:t>
      </w:r>
      <w:r w:rsidRPr="00CF7F42">
        <w:rPr>
          <w:rFonts w:ascii="Times New Roman" w:hAnsi="Times New Roman" w:cs="Times New Roman"/>
          <w:color w:val="000000"/>
        </w:rPr>
        <w:t>тмосферског талога накупљеног на њему.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са пливајућим кровом мора имати спој за одвођење статичког електрицитета заштићен од оштећења, и постављен између пливајућег крова и плашта резервоара тако да не умањује покретљивост пливајућег крова.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3</w:t>
      </w:r>
      <w:r w:rsidRPr="00CF7F42">
        <w:rPr>
          <w:rFonts w:ascii="Times New Roman" w:hAnsi="Times New Roman" w:cs="Times New Roman"/>
          <w:color w:val="000000"/>
        </w:rPr>
        <w:t>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Плашт надземног резервоара мора бити непропустан и постојан у односу на ускладиштене течности и њихове паре у резервоару и изграђен од материјала отпорног на механичка и термичка напрезања, као и на хемијска дејства, која се могу појавити приликом употр</w:t>
      </w:r>
      <w:r w:rsidRPr="00CF7F42">
        <w:rPr>
          <w:rFonts w:ascii="Times New Roman" w:hAnsi="Times New Roman" w:cs="Times New Roman"/>
          <w:color w:val="000000"/>
        </w:rPr>
        <w:t>ебе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изградњу плашта употребљава се челик или други материјал који је постојан на дејство ускладиштене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су бетонски резервоари необложени, у њима се могу ускладиштавати само запаљиве течности чија је специфична тежина ве</w:t>
      </w:r>
      <w:r w:rsidRPr="00CF7F42">
        <w:rPr>
          <w:rFonts w:ascii="Times New Roman" w:hAnsi="Times New Roman" w:cs="Times New Roman"/>
          <w:color w:val="000000"/>
        </w:rPr>
        <w:t>ћа од 825 кg/m³.</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Темељ надземног резервоара мора се изводити тако да онемогући неравномерно слегање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Подметачи резервоара морају бити од бетона, опеке или челика заштићеног од дејства високих температура и корозије и, постављен</w:t>
      </w:r>
      <w:r w:rsidRPr="00CF7F42">
        <w:rPr>
          <w:rFonts w:ascii="Times New Roman" w:hAnsi="Times New Roman" w:cs="Times New Roman"/>
          <w:color w:val="000000"/>
        </w:rPr>
        <w:t>и на темељ резервоара ради спречавања његовог нагињања или померања.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подметачи резервоара могу бити и од дрвета, с тим да се постављају хоризонтално и да њихова висина није већа од 30 cm мерено од најниже тачке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Подметачи резервоара </w:t>
      </w:r>
      <w:r w:rsidRPr="00CF7F42">
        <w:rPr>
          <w:rFonts w:ascii="Times New Roman" w:hAnsi="Times New Roman" w:cs="Times New Roman"/>
          <w:color w:val="000000"/>
        </w:rPr>
        <w:t>морају бити такви да не дође до прекорачења дозвољених оптерећења на подупртом делу плашта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г) Заштитни базени и дренажни систем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Око резервоара морају се изградити заштитни базени ради прихватања случајно испуштених запаљивих и горивих </w:t>
      </w:r>
      <w:r w:rsidRPr="00CF7F42">
        <w:rPr>
          <w:rFonts w:ascii="Times New Roman" w:hAnsi="Times New Roman" w:cs="Times New Roman"/>
          <w:color w:val="000000"/>
        </w:rPr>
        <w:t>течности и ради заштите околног земљишта, водених токова, путева и других објеката.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Изузетно, уместо заштитног базена може се изградити дренажни систем ако то одобри надлежни орган.</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Запремина заштитног базена који обухвата само један резервоар јед</w:t>
      </w:r>
      <w:r w:rsidRPr="00CF7F42">
        <w:rPr>
          <w:rFonts w:ascii="Times New Roman" w:hAnsi="Times New Roman" w:cs="Times New Roman"/>
          <w:color w:val="000000"/>
        </w:rPr>
        <w:t>нака је највећем дозвољеном пуњењу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заштитни базен обухвата више од једног резервоара, његова запремина се добија кад се од укупне запремине свих резервоара одбију запремине резервоара испод висине насипа или зида не рачунајући запремину нај</w:t>
      </w:r>
      <w:r w:rsidRPr="00CF7F42">
        <w:rPr>
          <w:rFonts w:ascii="Times New Roman" w:hAnsi="Times New Roman" w:cs="Times New Roman"/>
          <w:color w:val="000000"/>
        </w:rPr>
        <w:t>већег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Запремина заштитног базена који обухвата више од једног резервоара не сме бити мања од запремине течности у највећем резервоару, а запремина заштитног базена који обухвата један или више резервоара који садрже течности са карактеристиком </w:t>
      </w:r>
      <w:r w:rsidRPr="00CF7F42">
        <w:rPr>
          <w:rFonts w:ascii="Times New Roman" w:hAnsi="Times New Roman" w:cs="Times New Roman"/>
          <w:color w:val="000000"/>
        </w:rPr>
        <w:t>избацивања, не сме бити мања од укупне запремине свих резервоара који су обухваћени базеном.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чија је запремина већа од 20.000 m³ мора бити смештен у посебном заштитном базену.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Заштитни базен у коме су смештена два или више резервоара са </w:t>
      </w:r>
      <w:r w:rsidRPr="00CF7F42">
        <w:rPr>
          <w:rFonts w:ascii="Times New Roman" w:hAnsi="Times New Roman" w:cs="Times New Roman"/>
          <w:color w:val="000000"/>
        </w:rPr>
        <w:t>ослабљеним спојем између кровног лима и плашта односно резервоара са пливајућим кровом у којима се ускладиштавају стабилне течности или сирова нафта, мора бити преградним зидовима и дренажним каналима подељен тако да сваки резервоар запремине веће од 1.500</w:t>
      </w:r>
      <w:r w:rsidRPr="00CF7F42">
        <w:rPr>
          <w:rFonts w:ascii="Times New Roman" w:hAnsi="Times New Roman" w:cs="Times New Roman"/>
          <w:color w:val="000000"/>
        </w:rPr>
        <w:t xml:space="preserve"> m³ или група резервоара укупне запремине до 2.500 m³ буде у једном преграђеном делу, с тим да запремина било ког резервоара из групе не прелази 1.500 m³.</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Заштитни базен у коме су смештена два или више резервоара за ускладиштавање стабилних течности, а на </w:t>
      </w:r>
      <w:r w:rsidRPr="00CF7F42">
        <w:rPr>
          <w:rFonts w:ascii="Times New Roman" w:hAnsi="Times New Roman" w:cs="Times New Roman"/>
          <w:color w:val="000000"/>
        </w:rPr>
        <w:t>који се не односи став 1. овог члана, мора бити преградним зидовима и дренажним каналима подељен тако да сваки резервоар запремине веће од 350 m³ или група резервоара укупне запремине до 500 m³ буде у једном преграђеном делу, с тим да запремина било ког ре</w:t>
      </w:r>
      <w:r w:rsidRPr="00CF7F42">
        <w:rPr>
          <w:rFonts w:ascii="Times New Roman" w:hAnsi="Times New Roman" w:cs="Times New Roman"/>
          <w:color w:val="000000"/>
        </w:rPr>
        <w:t>зервоара из групе не прелази 350 m³.</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Заштитни базен у коме су смештена два или више резервоара за ускладиштавање нестабилних течности мора бити преградним зидовима и дренажним каналима подељен тако да сваки резервоар, без обзира на конструкцију и запремину</w:t>
      </w:r>
      <w:r w:rsidRPr="00CF7F42">
        <w:rPr>
          <w:rFonts w:ascii="Times New Roman" w:hAnsi="Times New Roman" w:cs="Times New Roman"/>
          <w:color w:val="000000"/>
        </w:rPr>
        <w:t>, буде у једном преграђеном делу.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Зидови и унутрашња површина заштитног базена морају бити изграђени од земље, челика, бетона или бетонских блокова тако да не пропуштају течност и да издрже хидростатички притисак за предвиђен прихватни капацитет.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Земљани зидови заштитних базена висине 1 m или виши морају имати заравнат део на врху ширине најмање 0,5 m и пад који одговара углу мировања материјала од којег је зид изграђен.</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Зидови заштитног базена не смеју имати отворе, осим за цевоводе, с тим да прос</w:t>
      </w:r>
      <w:r w:rsidRPr="00CF7F42">
        <w:rPr>
          <w:rFonts w:ascii="Times New Roman" w:hAnsi="Times New Roman" w:cs="Times New Roman"/>
          <w:color w:val="000000"/>
        </w:rPr>
        <w:t>тор између зидова и цевовода буде заптивен материјалом постојаним на високу температуру.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Зидови заштитног базена морају бити удаљени најмање 10 m од границе парцеле.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Зидови заштитног базена морају у просеку имати висину до 2 m, а преградни зидови висину од</w:t>
      </w:r>
      <w:r w:rsidRPr="00CF7F42">
        <w:rPr>
          <w:rFonts w:ascii="Times New Roman" w:hAnsi="Times New Roman" w:cs="Times New Roman"/>
          <w:color w:val="000000"/>
        </w:rPr>
        <w:t xml:space="preserve"> 40 до 75 cm мерено од дна базена.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Изузетно, висина зидова заштитног базена може бити преко 2 m али не више од 4/5 висине плашта резервоара ако су испуњени следећи услови: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1) обезбеђен је приступ до резервоара, вентила и остале опреме за хитне </w:t>
      </w:r>
      <w:r w:rsidRPr="00CF7F42">
        <w:rPr>
          <w:rFonts w:ascii="Times New Roman" w:hAnsi="Times New Roman" w:cs="Times New Roman"/>
          <w:color w:val="000000"/>
        </w:rPr>
        <w:t>интервенције, као и излаз из заштитног базена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2) обезбеђен приступ вентилима и крову резервоара без силаска у заштитни базен ако је просечна висина зида заштитног базена у којем се налази течност категорије 1 преко 3,6 m, мерено од дна базена, </w:t>
      </w:r>
      <w:r w:rsidRPr="00CF7F42">
        <w:rPr>
          <w:rFonts w:ascii="Times New Roman" w:hAnsi="Times New Roman" w:cs="Times New Roman"/>
          <w:color w:val="000000"/>
        </w:rPr>
        <w:t>или ако је раздаљина између резервоара и унутрашње стране зида заштитног базена мања од висине зида заштитног базена;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раздаљина између плашта резервоара и основе унутрашње стране заштитног базена не сме бити мања од 1,5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услови из тач. 1) и 2) овог</w:t>
      </w:r>
      <w:r w:rsidRPr="00CF7F42">
        <w:rPr>
          <w:rFonts w:ascii="Times New Roman" w:hAnsi="Times New Roman" w:cs="Times New Roman"/>
          <w:color w:val="000000"/>
        </w:rPr>
        <w:t xml:space="preserve"> става, могу се остварити коришћењем вентила са даљинском командом, прелазним мостовима за прилаз или на друге сличне начине.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Дно заштитног базена мора се изградити са нагибом најмање 1% од резервоара према зидовима заштитног базена, ради одвођења</w:t>
      </w:r>
      <w:r w:rsidRPr="00CF7F42">
        <w:rPr>
          <w:rFonts w:ascii="Times New Roman" w:hAnsi="Times New Roman" w:cs="Times New Roman"/>
          <w:color w:val="000000"/>
        </w:rPr>
        <w:t xml:space="preserve"> атмосферског талога.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Сакупљање атмосферског талога у таложнике, сепараторе или друге прихватне базене врши се непропусним каналима који могу бити отворени или прекривени решеткама.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Таложници, сепаратори или други прихватни базени за скупљање атмосферског </w:t>
      </w:r>
      <w:r w:rsidRPr="00CF7F42">
        <w:rPr>
          <w:rFonts w:ascii="Times New Roman" w:hAnsi="Times New Roman" w:cs="Times New Roman"/>
          <w:color w:val="000000"/>
        </w:rPr>
        <w:t>талога, морају бити лоцирани тако да их пожар на резервоару не може угрозити.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заштитном базену није дозвољено испуштање запаљивих и горивих течности из резервоара или држање и складиштење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заштитном базену могу се, поред резервоара, нал</w:t>
      </w:r>
      <w:r w:rsidRPr="00CF7F42">
        <w:rPr>
          <w:rFonts w:ascii="Times New Roman" w:hAnsi="Times New Roman" w:cs="Times New Roman"/>
          <w:color w:val="000000"/>
        </w:rPr>
        <w:t>азити арматуре, цевоводи и прелазни мостови.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49.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функцију заштитног базена врши дренажни систем, дренажни систем мора имати континуални пад од најмање 1% у дужини од 15 m од резервоара до коте улива у прихватни базен.</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Дренажни систем мора се заврш</w:t>
      </w:r>
      <w:r w:rsidRPr="00CF7F42">
        <w:rPr>
          <w:rFonts w:ascii="Times New Roman" w:hAnsi="Times New Roman" w:cs="Times New Roman"/>
          <w:color w:val="000000"/>
        </w:rPr>
        <w:t>авати у прихватном базену који мора имати запремину која је најмање једнака запремини највећег резервоара. Прихватни базен мора бити на растојању од најмање 15 m у односу на границу парцеле, као и у односу на најближи резервоар запаљивих и горивих течности</w:t>
      </w:r>
      <w:r w:rsidRPr="00CF7F42">
        <w:rPr>
          <w:rFonts w:ascii="Times New Roman" w:hAnsi="Times New Roman" w:cs="Times New Roman"/>
          <w:color w:val="000000"/>
        </w:rPr>
        <w:t>.</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Дренажни систем, укључујући и аутоматске дренажне пумпе, мора бити изграђен тако да не избацује течност на суседно земљиште, у природне водене токове, отворене канале и јавну канализацију.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д) Безбедносна опрема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резервоари морају имати с</w:t>
      </w:r>
      <w:r w:rsidRPr="00CF7F42">
        <w:rPr>
          <w:rFonts w:ascii="Times New Roman" w:hAnsi="Times New Roman" w:cs="Times New Roman"/>
          <w:color w:val="000000"/>
        </w:rPr>
        <w:t>ледећу опрему: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1) нормални одушак;</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сигурносни одушак;</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одушне цевоводе;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задржаче пламена;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показиваче нивоа;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 уређаје за пуњење и пражњење и уређаје за обезбеђење против препуњавања;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 отворе за улаз и преглед.</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Сигурносни уређаји који спадају </w:t>
      </w:r>
      <w:r w:rsidRPr="00CF7F42">
        <w:rPr>
          <w:rFonts w:ascii="Times New Roman" w:hAnsi="Times New Roman" w:cs="Times New Roman"/>
          <w:color w:val="000000"/>
        </w:rPr>
        <w:t>у опрему под притиском пројектују се, израђују и уграђују у складу са прописима и стандардима којима је уређена област пројектовањa, израдe и оцењивањa усаглашености опреме под притиском.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Сигурносни уређаји из става 2. овог члана испитују се и подешавају у</w:t>
      </w:r>
      <w:r w:rsidRPr="00CF7F42">
        <w:rPr>
          <w:rFonts w:ascii="Times New Roman" w:hAnsi="Times New Roman" w:cs="Times New Roman"/>
          <w:color w:val="000000"/>
        </w:rPr>
        <w:t xml:space="preserve"> складу са прописима и стандардима којима је уређена област прегледа и испитивања опреме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мора имати одговарајући нормални одушак.</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Нормални одушак мора имати димензије већег прикључка за пуњење или пражњење, с тим што његов</w:t>
      </w:r>
      <w:r w:rsidRPr="00CF7F42">
        <w:rPr>
          <w:rFonts w:ascii="Times New Roman" w:hAnsi="Times New Roman" w:cs="Times New Roman"/>
          <w:color w:val="000000"/>
        </w:rPr>
        <w:t xml:space="preserve"> номинални унутрашњи пречник не сме бити мањи од 32 mm.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резервоар или посуда под притиском има више од једног прикључка за пуњење или пражњење, величина нормалног одушка се одређује према предвиђеном највећем истовременом протоку.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Излазни отво</w:t>
      </w:r>
      <w:r w:rsidRPr="00CF7F42">
        <w:rPr>
          <w:rFonts w:ascii="Times New Roman" w:hAnsi="Times New Roman" w:cs="Times New Roman"/>
          <w:color w:val="000000"/>
        </w:rPr>
        <w:t>р нормалног одушка мора бити изведен тако да се у случају паљења пара резервоара заштити од локалних прегрејавања.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Нормални одушак резервоара и посуде под притиском у којима се ускладиштавају запаљиве течности категорије 1, 2 и 3 мора бити затворен, осим к</w:t>
      </w:r>
      <w:r w:rsidRPr="00CF7F42">
        <w:rPr>
          <w:rFonts w:ascii="Times New Roman" w:hAnsi="Times New Roman" w:cs="Times New Roman"/>
          <w:color w:val="000000"/>
        </w:rPr>
        <w:t>ада је притисак виши од радног притиска или у случају потпритиска, а за течности категорије 2 и 3 и у случају када одушак има одобрени задржач пламена.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Нормални одушак или задржач пламена нису потребни ако би њихова употреба могла да изазове штету у </w:t>
      </w:r>
      <w:r w:rsidRPr="00CF7F42">
        <w:rPr>
          <w:rFonts w:ascii="Times New Roman" w:hAnsi="Times New Roman" w:cs="Times New Roman"/>
          <w:color w:val="000000"/>
        </w:rPr>
        <w:t>резервоару.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мора имати сигурносни одушак који мора бити конструисан тако да има један од следећих елемената: пливајућу конструкцију или ослабљени спој између кровног покривача и плашта, односно неку другу одобрену конструкцију одушка.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w:t>
      </w:r>
      <w:r w:rsidRPr="00CF7F42">
        <w:rPr>
          <w:rFonts w:ascii="Times New Roman" w:hAnsi="Times New Roman" w:cs="Times New Roman"/>
          <w:color w:val="000000"/>
        </w:rPr>
        <w:t>о се одушивање врши путем сигурносног одушка, капацитет одушивања оба вентила (нормалног и сигурносног) мора бити такав да заштити резервоар од превеликог притиска.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Сигурносни одушак може бити изведен као поклопац са аутоматским затварањем улазног отвора, </w:t>
      </w:r>
      <w:r w:rsidRPr="00CF7F42">
        <w:rPr>
          <w:rFonts w:ascii="Times New Roman" w:hAnsi="Times New Roman" w:cs="Times New Roman"/>
          <w:color w:val="000000"/>
        </w:rPr>
        <w:t>као водилица која допушта подизање крова резервоара под унутрашњим притиском, или као додатни већи одушни вентил односно нека друга одобрена конструкција.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lastRenderedPageBreak/>
        <w:t>Члан 54.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Укупни капацитет одушивања сваке запаљиве и гориве течности одређује се на основу Табеле 3. </w:t>
      </w:r>
      <w:r w:rsidRPr="00CF7F42">
        <w:rPr>
          <w:rFonts w:ascii="Times New Roman" w:hAnsi="Times New Roman" w:cs="Times New Roman"/>
          <w:color w:val="000000"/>
        </w:rPr>
        <w:t>која је одштампана уз овај правилник и чини његов саставни део, и обрасца:</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drawing>
          <wp:inline distT="0" distB="0" distL="0" distR="0">
            <wp:extent cx="762000" cy="330200"/>
            <wp:effectExtent l="0" t="0" r="0" b="0"/>
            <wp:docPr id="1" name="" descr="Pozar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2000" cy="330200"/>
                    </a:xfrm>
                    <a:prstGeom prst="rect">
                      <a:avLst/>
                    </a:prstGeom>
                  </pic:spPr>
                </pic:pic>
              </a:graphicData>
            </a:graphic>
          </wp:inline>
        </w:drawing>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где 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V – укупни капацитет одушивања у m³/h,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V</w:t>
      </w:r>
      <w:r w:rsidRPr="00CF7F42">
        <w:rPr>
          <w:rFonts w:ascii="Times New Roman" w:hAnsi="Times New Roman" w:cs="Times New Roman"/>
          <w:color w:val="000000"/>
          <w:vertAlign w:val="subscript"/>
        </w:rPr>
        <w:t>1</w:t>
      </w:r>
      <w:r w:rsidRPr="00CF7F42">
        <w:rPr>
          <w:rFonts w:ascii="Times New Roman" w:hAnsi="Times New Roman" w:cs="Times New Roman"/>
          <w:color w:val="000000"/>
        </w:rPr>
        <w:t xml:space="preserve"> – проток ваздуха у m³/h из Табеле 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L – латентна топлота испаравања дате течности у kJ/kg,</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M – молекулска тежина дате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Укупни капацитет одушивања из става 1. овог члана може се смањити множењем одговарајућим фактором посебно за сваки резервоар, и то ако је предвиђена следећа заштита: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дренажни систем према члану 49. овог правилника за резервоар преко 20 m³ изложене површ</w:t>
      </w:r>
      <w:r w:rsidRPr="00CF7F42">
        <w:rPr>
          <w:rFonts w:ascii="Times New Roman" w:hAnsi="Times New Roman" w:cs="Times New Roman"/>
          <w:color w:val="000000"/>
        </w:rPr>
        <w:t>ине – ca 0,5;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одобрена водена магла – са 0,3;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одобрена изолација – ca 0,3;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одобрена водена магла са изолацијом – ca 0,15.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уређају сигурносног одушка мора бити назначен капацитет одушивања у m³/h и притисак на који је подешен.</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Крајеви о</w:t>
      </w:r>
      <w:r w:rsidRPr="00CF7F42">
        <w:rPr>
          <w:rFonts w:ascii="Times New Roman" w:hAnsi="Times New Roman" w:cs="Times New Roman"/>
          <w:color w:val="000000"/>
        </w:rPr>
        <w:t>душних цевовода морају се налазити на висини од најмање 4 m изнад околног терена и на одстојању најмање 1,5 m од отвора на околним објектима.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Крајеви одушних цевовода морају имати коси отвор који омогућује експанзију испуштених пара вертикално на горе или </w:t>
      </w:r>
      <w:r w:rsidRPr="00CF7F42">
        <w:rPr>
          <w:rFonts w:ascii="Times New Roman" w:hAnsi="Times New Roman" w:cs="Times New Roman"/>
          <w:color w:val="000000"/>
        </w:rPr>
        <w:t>хоризонтално у супротном правцу од објекта односно јавног пута, ако се налазе у близини неког објекта или јавног пута.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одушак колекторског типа, мора бити димензионисан тако да омогући нормално одушивање пара у оквиру притиска система, као и у случа</w:t>
      </w:r>
      <w:r w:rsidRPr="00CF7F42">
        <w:rPr>
          <w:rFonts w:ascii="Times New Roman" w:hAnsi="Times New Roman" w:cs="Times New Roman"/>
          <w:color w:val="000000"/>
        </w:rPr>
        <w:t>ју да је сам подложен угрожености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на резервоарима постоји заједнички систем за сакупљање пара са више резервоара у којима се налазе ускладиштене течности истих или различитих категорија, тада се у исти систем не могу спајати паре те</w:t>
      </w:r>
      <w:r w:rsidRPr="00CF7F42">
        <w:rPr>
          <w:rFonts w:ascii="Times New Roman" w:hAnsi="Times New Roman" w:cs="Times New Roman"/>
          <w:color w:val="000000"/>
        </w:rPr>
        <w:t>чности које међусобно стварају опасне продукте.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Излази свих одушака и одушних канала на резервоару који има сигурносни одушак, а који дозвољава притисак већи од 170 mbar, морају бити постављени тако да испуштају пару у правцу у коме су резервоари заштићени</w:t>
      </w:r>
      <w:r w:rsidRPr="00CF7F42">
        <w:rPr>
          <w:rFonts w:ascii="Times New Roman" w:hAnsi="Times New Roman" w:cs="Times New Roman"/>
          <w:color w:val="000000"/>
        </w:rPr>
        <w:t xml:space="preserve"> од местимичних прегрејавања било ког дела резервоара у случају паљења паре из таквог одушка.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Задржачи пламена су арматуре против експлозије, пожара и детонације, које се смеју употребљавати само ако су одобрене и морају бити у непосредној близини</w:t>
      </w:r>
      <w:r w:rsidRPr="00CF7F42">
        <w:rPr>
          <w:rFonts w:ascii="Times New Roman" w:hAnsi="Times New Roman" w:cs="Times New Roman"/>
          <w:color w:val="000000"/>
        </w:rPr>
        <w:t xml:space="preserve">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Арматуре против експлозије и пожара спречавају продор пламена при експлозији и пожару и морају имати исправе о усаглашености у складу са прописима који уређују ову област.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Арматуре против детонације спречавају продор пламена при детонацији у ц</w:t>
      </w:r>
      <w:r w:rsidRPr="00CF7F42">
        <w:rPr>
          <w:rFonts w:ascii="Times New Roman" w:hAnsi="Times New Roman" w:cs="Times New Roman"/>
          <w:color w:val="000000"/>
        </w:rPr>
        <w:t>евоводу прикљученом испред задржача пламена и морају имати исправе о усаглашености у складу са прописима који уређују ту област.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Тип и врста задржача пламена зависи од конструкције резервоара, као и од карактеристика ускладиштене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Задржачи пламена</w:t>
      </w:r>
      <w:r w:rsidRPr="00CF7F42">
        <w:rPr>
          <w:rFonts w:ascii="Times New Roman" w:hAnsi="Times New Roman" w:cs="Times New Roman"/>
          <w:color w:val="000000"/>
        </w:rPr>
        <w:t xml:space="preserve"> постављају се на отворе резервоара кроз које би могао продрети пламен унутар резервоара, осим на отворе за мерење нивоа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арматуре против експлозије и пожара, као и на спојеве тих арматура са резервоаром, не смеју се прикључивати други цевоводи</w:t>
      </w:r>
      <w:r w:rsidRPr="00CF7F42">
        <w:rPr>
          <w:rFonts w:ascii="Times New Roman" w:hAnsi="Times New Roman" w:cs="Times New Roman"/>
          <w:color w:val="000000"/>
        </w:rPr>
        <w:t>.</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мора имати показивач нивоа течности који мора поседовати исправе о усаглашености према прописима којима је уређена та област.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Отвори за мерење нивоа течности морају бити изведени тако да се могу затварати капама или поклопцима непропус</w:t>
      </w:r>
      <w:r w:rsidRPr="00CF7F42">
        <w:rPr>
          <w:rFonts w:ascii="Times New Roman" w:hAnsi="Times New Roman" w:cs="Times New Roman"/>
          <w:color w:val="000000"/>
        </w:rPr>
        <w:t>ним за течности и паре.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Показивачи нивоа течности који раде континуирано смеју се употребљавати само ако поседују исправе о усаглашености према прописима којима је уређена ова област.</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59.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пуњење и пражњење морају омогућити сигуран прикључак</w:t>
      </w:r>
      <w:r w:rsidRPr="00CF7F42">
        <w:rPr>
          <w:rFonts w:ascii="Times New Roman" w:hAnsi="Times New Roman" w:cs="Times New Roman"/>
          <w:color w:val="000000"/>
        </w:rPr>
        <w:t xml:space="preserve"> стално положених цевовода или савитљиве цеви и искључити могућност настајања варница при причвршћивању или скидању цевовода и опасност због пражњења статичког електрицитета.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Прикључак на резервоару кроз који протиче течност мора са унутрашње или спољне ст</w:t>
      </w:r>
      <w:r w:rsidRPr="00CF7F42">
        <w:rPr>
          <w:rFonts w:ascii="Times New Roman" w:hAnsi="Times New Roman" w:cs="Times New Roman"/>
          <w:color w:val="000000"/>
        </w:rPr>
        <w:t>ране резервоара имати вентил. Прикључак вентила са спољне стране резервоара мора бити од челика, осим ако ускладиштене течности имају таква својства да реагују на челик. Ако прикључак вентила није од челика, вентил мора бити отпоран на хидраулички притисак</w:t>
      </w:r>
      <w:r w:rsidRPr="00CF7F42">
        <w:rPr>
          <w:rFonts w:ascii="Times New Roman" w:hAnsi="Times New Roman" w:cs="Times New Roman"/>
          <w:color w:val="000000"/>
        </w:rPr>
        <w:t xml:space="preserve"> и на притиске конструкције и температуру који би настали због пожара на суседном резервоару.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Прикључак испод нивоа течности кроз који за време пуњења или пражњења резервоара не протиче течност, мора имати непропусни запорни орган у облику вентила или засу</w:t>
      </w:r>
      <w:r w:rsidRPr="00CF7F42">
        <w:rPr>
          <w:rFonts w:ascii="Times New Roman" w:hAnsi="Times New Roman" w:cs="Times New Roman"/>
          <w:color w:val="000000"/>
        </w:rPr>
        <w:t>на, слепе прирубнице, односно њихове комбинације.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Напојни цевовод за течности категорије 2 и 3, као и за сирову нафту, бензин и сличне материје, мора бити инсталиран тако да могућност настајања статичког електрицитета смањи на минимум.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напојни</w:t>
      </w:r>
      <w:r w:rsidRPr="00CF7F42">
        <w:rPr>
          <w:rFonts w:ascii="Times New Roman" w:hAnsi="Times New Roman" w:cs="Times New Roman"/>
          <w:color w:val="000000"/>
        </w:rPr>
        <w:t xml:space="preserve"> цевовод улази преко крова, крај цевовода мора бити 15 cm удаљен од пода резервоара и постављен тако да не дође до прекомерних вибрација.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Прикључци за пуњење и пражњење који нису у сталној употреби морају као такви бити означени и морају бити непропусни и </w:t>
      </w:r>
      <w:r w:rsidRPr="00CF7F42">
        <w:rPr>
          <w:rFonts w:ascii="Times New Roman" w:hAnsi="Times New Roman" w:cs="Times New Roman"/>
          <w:color w:val="000000"/>
        </w:rPr>
        <w:t>затворени за време док нису у употреби.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Прикључци се смештају на отвореном простору на коме нема извора топлоте, и то на удаљености најмање 1,5 m од отвора на објектима.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 за обезбеђење од препуњавања надземног резервоара мора бити поуздан и мора испу</w:t>
      </w:r>
      <w:r w:rsidRPr="00CF7F42">
        <w:rPr>
          <w:rFonts w:ascii="Times New Roman" w:hAnsi="Times New Roman" w:cs="Times New Roman"/>
          <w:color w:val="000000"/>
        </w:rPr>
        <w:t>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не смањује сигурност резервоара од продора пламена кроз цевовод за пуњење;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у цевоводу за пуњење не настану опасности од статичког електрицитета.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мора имати најмање један отвор за улаз и преглед</w:t>
      </w:r>
      <w:r w:rsidRPr="00CF7F42">
        <w:rPr>
          <w:rFonts w:ascii="Times New Roman" w:hAnsi="Times New Roman" w:cs="Times New Roman"/>
          <w:color w:val="000000"/>
        </w:rPr>
        <w:t>.</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Пречник отвора за улаз и преглед мора за резервоаре запремине до 16 m³ износити најмање 500 mm, а за резервоаре запремине преко 16 m³ најмање 600 mm.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пречник резервоара мањи од 1 m, довољни су отвори кроз које се може надзирати унутрашњост резерво</w:t>
      </w:r>
      <w:r w:rsidRPr="00CF7F42">
        <w:rPr>
          <w:rFonts w:ascii="Times New Roman" w:hAnsi="Times New Roman" w:cs="Times New Roman"/>
          <w:color w:val="000000"/>
        </w:rPr>
        <w:t>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постоје спојни делови између надземних резервоара, ти делови морају бити изведени тако да не угрожавају сигурност резервоара и спојног цевовода, а спојеви морају бити непропусни.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ђ) Заштитни системи, уређаји и опрема за заштиту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мора бити заштићен од свих извора топлоте системом заштите од пожара и хидрантском мрежом, који морају бити у складу са прописима којима су уређене ове области.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 системом заштите од пожара из става 1. сматра се систем за гашење и сист</w:t>
      </w:r>
      <w:r w:rsidRPr="00CF7F42">
        <w:rPr>
          <w:rFonts w:ascii="Times New Roman" w:hAnsi="Times New Roman" w:cs="Times New Roman"/>
          <w:color w:val="000000"/>
        </w:rPr>
        <w:t>ем за хлађење плашта резервоара водом или распршеном воденом маглом ради заштите од пожара са суседних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запремине преко 300 m³ мора имати систем за гашење.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у коме се ускладиштавају нестабилне течнос</w:t>
      </w:r>
      <w:r w:rsidRPr="00CF7F42">
        <w:rPr>
          <w:rFonts w:ascii="Times New Roman" w:hAnsi="Times New Roman" w:cs="Times New Roman"/>
          <w:color w:val="000000"/>
        </w:rPr>
        <w:t>ти или течности са карактеристиком избацивања мора имати систем за гашење.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лоциран у густо насељеним подручјима мора имати систем за гашење и хлађење.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резервоар запремине преко 10 m³ мора имати систем за хлађење плашта и крова р</w:t>
      </w:r>
      <w:r w:rsidRPr="00CF7F42">
        <w:rPr>
          <w:rFonts w:ascii="Times New Roman" w:hAnsi="Times New Roman" w:cs="Times New Roman"/>
          <w:color w:val="000000"/>
        </w:rPr>
        <w:t>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Систем за гашење пожара надземног резервоара је стабилна инсталација за гашење чије активирање може бити ручно или аутоматско.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активирање морају бити смештени тако да је у случају пожара увек омогућено њихово активирање.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w:t>
      </w:r>
      <w:r w:rsidRPr="00CF7F42">
        <w:rPr>
          <w:rFonts w:ascii="Times New Roman" w:hAnsi="Times New Roman" w:cs="Times New Roman"/>
          <w:color w:val="000000"/>
        </w:rPr>
        <w:t xml:space="preserve"> 65.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Систем за хлађење надземног резервоара је стабилна инсталација за хлађење чије активирање може бити ручно или аутоматско.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активирање морају бити смештени тако да је у случају пожара увек омогућено њихово активирање.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хлађење плаш</w:t>
      </w:r>
      <w:r w:rsidRPr="00CF7F42">
        <w:rPr>
          <w:rFonts w:ascii="Times New Roman" w:hAnsi="Times New Roman" w:cs="Times New Roman"/>
          <w:color w:val="000000"/>
        </w:rPr>
        <w:t>та надземног резервоара у случају пожара потребно је најмање 1,2 l/min воде на m² плашта у трајању од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Kоличина воде за хлађење крова мора износити најмање 0,6 l/min на m² површине крова у трајању од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хлађење лежећих цилиндричних</w:t>
      </w:r>
      <w:r w:rsidRPr="00CF7F42">
        <w:rPr>
          <w:rFonts w:ascii="Times New Roman" w:hAnsi="Times New Roman" w:cs="Times New Roman"/>
          <w:color w:val="000000"/>
        </w:rPr>
        <w:t xml:space="preserve"> надземних резервоара, количина воде мора износити најмање 1,6 l/min на m² површине резервоара у трајању од најмање 2 h.</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Заштитни базен надземног резервоара мора бити заштићен системом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Систем за гашење пожара заштитног базена је </w:t>
      </w:r>
      <w:r w:rsidRPr="00CF7F42">
        <w:rPr>
          <w:rFonts w:ascii="Times New Roman" w:hAnsi="Times New Roman" w:cs="Times New Roman"/>
          <w:color w:val="000000"/>
        </w:rPr>
        <w:t>стабилна инсталација за гашење чије активирање може бити ручно или аутоматско, односно инсталација са фиксно постављеним прикључцима са топовима за гашење пеном.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Када је зид заштитног базена изграђен од челика мора се обезбедити систем за хлађење зида зашт</w:t>
      </w:r>
      <w:r w:rsidRPr="00CF7F42">
        <w:rPr>
          <w:rFonts w:ascii="Times New Roman" w:hAnsi="Times New Roman" w:cs="Times New Roman"/>
          <w:color w:val="000000"/>
        </w:rPr>
        <w:t>итног базена, за који је потребно обезбедити најмање 1,2 l/min воде на m² зида заштитног базена у трајању од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Систем за хлађење зида заштитног базена је стабилна инсталација за хлађење чије активирање може бити ручно или аутоматско.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Уређаји за </w:t>
      </w:r>
      <w:r w:rsidRPr="00CF7F42">
        <w:rPr>
          <w:rFonts w:ascii="Times New Roman" w:hAnsi="Times New Roman" w:cs="Times New Roman"/>
          <w:color w:val="000000"/>
        </w:rPr>
        <w:t>активирање система за гашење и система за хлађење морају бити смештени тако да је њихово активирање у случају пожара увек омогућено.</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Поред основног снабдевања водом, сви системи за гашење пожара и системи за хлађење резервоара морају имати одговар</w:t>
      </w:r>
      <w:r w:rsidRPr="00CF7F42">
        <w:rPr>
          <w:rFonts w:ascii="Times New Roman" w:hAnsi="Times New Roman" w:cs="Times New Roman"/>
          <w:color w:val="000000"/>
        </w:rPr>
        <w:t>ајуће прикључке на доступним и безбедним местима за додатно снабдевање водом из ватрогасних возила.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69.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један надземни резервоар хидрантска мрежа мора имати најмање два стандардна хидранта.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 два или више резервоара број хидраната се одређује </w:t>
      </w:r>
      <w:r w:rsidRPr="00CF7F42">
        <w:rPr>
          <w:rFonts w:ascii="Times New Roman" w:hAnsi="Times New Roman" w:cs="Times New Roman"/>
          <w:color w:val="000000"/>
        </w:rPr>
        <w:t>према распореду резервоара, и то тако да удаљеност између хидраната није већа од 50 m, као и да није мања од 25 m од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Хидранти се не смеју постављати насупрот данца цилиндричних надземних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Сваки надземни резервоар мора бити з</w:t>
      </w:r>
      <w:r w:rsidRPr="00CF7F42">
        <w:rPr>
          <w:rFonts w:ascii="Times New Roman" w:hAnsi="Times New Roman" w:cs="Times New Roman"/>
          <w:color w:val="000000"/>
        </w:rPr>
        <w:t>аштићен мобилним уређајима за гашење пожара чији се број одређује према упутству произвођача у зависности од запремине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е) Посебни услови за надземне резервоаре у грађевинским објектима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Надземни резервоари смештају се у грађевинске обје</w:t>
      </w:r>
      <w:r w:rsidRPr="00CF7F42">
        <w:rPr>
          <w:rFonts w:ascii="Times New Roman" w:hAnsi="Times New Roman" w:cs="Times New Roman"/>
          <w:color w:val="000000"/>
        </w:rPr>
        <w:t>кте, намењене за: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индустријска постројења у којима је употреба запаљивих и горивих течности повремена односно од споредног значаја за главну делатност;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технолошке операције као што су: мешање, сушење, испаравање, филтрирање, дестилисање и сл.;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сер</w:t>
      </w:r>
      <w:r w:rsidRPr="00CF7F42">
        <w:rPr>
          <w:rFonts w:ascii="Times New Roman" w:hAnsi="Times New Roman" w:cs="Times New Roman"/>
          <w:color w:val="000000"/>
        </w:rPr>
        <w:t>висне станице;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постројења у којима се у радном процесу јављају хемијске реакције, као што су оксидација, редукција, халогенизација, хидрогенизација, алкилација, полимеризација и сл.;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рафинеријска постројења и дестилацију;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 производњу топлоте.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 xml:space="preserve">Члан </w:t>
      </w:r>
      <w:r w:rsidRPr="00CF7F42">
        <w:rPr>
          <w:rFonts w:ascii="Times New Roman" w:hAnsi="Times New Roman" w:cs="Times New Roman"/>
          <w:color w:val="000000"/>
        </w:rPr>
        <w:t>72.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Прикључци надземних резервоара у грађевинским објектима морају бити непропусни за пару и течност и испуњавати услове из члана 59. став 2. и члана 60. ст. 1, 2, 3. и 4.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Надземни резервоари смештени у грађевинским објектима, осим у </w:t>
      </w:r>
      <w:r w:rsidRPr="00CF7F42">
        <w:rPr>
          <w:rFonts w:ascii="Times New Roman" w:hAnsi="Times New Roman" w:cs="Times New Roman"/>
          <w:color w:val="000000"/>
        </w:rPr>
        <w:t>објектима пројектованим као складишта за запаљиве и гориве течности, морају имати аутоматске запорне вентиле на сваком прикључку за пражњење испод нивоа течности, који се активира променом температуре или вентилом из члана 59. став 2.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Отво</w:t>
      </w:r>
      <w:r w:rsidRPr="00CF7F42">
        <w:rPr>
          <w:rFonts w:ascii="Times New Roman" w:hAnsi="Times New Roman" w:cs="Times New Roman"/>
          <w:color w:val="000000"/>
        </w:rPr>
        <w:t>р за приручно мерење на резервоару мора помоћу опружног запорног вентила или других одобрених средстава бити заштићен од преливања течности и могућег отпуштања паре.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отвор за приручно мерење није зависан од напојног цевовода, мора имати непропусну капу</w:t>
      </w:r>
      <w:r w:rsidRPr="00CF7F42">
        <w:rPr>
          <w:rFonts w:ascii="Times New Roman" w:hAnsi="Times New Roman" w:cs="Times New Roman"/>
          <w:color w:val="000000"/>
        </w:rPr>
        <w:t xml:space="preserve"> за паре или поклопац.</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надземном резервоару који садржи течности категорије 1, 2 и 3, не сме се вршити ручно мерење.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Одушивање надземних резервоара у грађевинским објектима мора се вршити у складу са одредбама чл. 51–55.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Надземни резервоари </w:t>
      </w:r>
      <w:r w:rsidRPr="00CF7F42">
        <w:rPr>
          <w:rFonts w:ascii="Times New Roman" w:hAnsi="Times New Roman" w:cs="Times New Roman"/>
          <w:color w:val="000000"/>
        </w:rPr>
        <w:t>са ослабљеним спојем између крова и плашта не могу се смештати у грађевинске објекте.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ж) Посебни услови за грађевинске објекте намењене за смештај надземних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Грађевински објекат намењен искључиво за смештај надземних резервоара мора испу</w:t>
      </w:r>
      <w:r w:rsidRPr="00CF7F42">
        <w:rPr>
          <w:rFonts w:ascii="Times New Roman" w:hAnsi="Times New Roman" w:cs="Times New Roman"/>
          <w:color w:val="000000"/>
        </w:rPr>
        <w:t>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је отпорност на пожар носећих конструктивних елемената објекта предвиђена за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је кровна конструкција негорива и кровни покривач најмање класе Б према SRPS EN 13501 део 1 и израђен од лаганог материјала (највећ</w:t>
      </w:r>
      <w:r w:rsidRPr="00CF7F42">
        <w:rPr>
          <w:rFonts w:ascii="Times New Roman" w:hAnsi="Times New Roman" w:cs="Times New Roman"/>
          <w:color w:val="000000"/>
        </w:rPr>
        <w:t>а маса по јединици површине 50 kg/m²);</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да је обезбеђена ефикасна природна вентилација односно изузетно принудна вентилација са најмање пет измена ваздуха на сат;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4) да се прозори и врата отварају према споља;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5) да је електрична инсталација изведена у </w:t>
      </w:r>
      <w:r w:rsidRPr="00CF7F42">
        <w:rPr>
          <w:rFonts w:ascii="Times New Roman" w:hAnsi="Times New Roman" w:cs="Times New Roman"/>
          <w:color w:val="000000"/>
        </w:rPr>
        <w:t>складу са одредбама прописа којим је уређена област потенцијално експлозивних атмосфера.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Удаљеност грађевинског објекта из става 1. овог члана, мора испуњавати услове из табеле: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393"/>
        <w:gridCol w:w="1005"/>
        <w:gridCol w:w="994"/>
        <w:gridCol w:w="1006"/>
        <w:gridCol w:w="994"/>
        <w:gridCol w:w="940"/>
        <w:gridCol w:w="928"/>
        <w:gridCol w:w="940"/>
        <w:gridCol w:w="928"/>
      </w:tblGrid>
      <w:tr w:rsidR="00BF0D00" w:rsidRPr="00CF7F42">
        <w:trPr>
          <w:trHeight w:val="45"/>
          <w:tblCellSpacing w:w="0" w:type="auto"/>
        </w:trPr>
        <w:tc>
          <w:tcPr>
            <w:tcW w:w="276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Укупна запремина свих резервоара у објекту</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Најмања удаљеност од:</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јавног пута</w:t>
            </w:r>
            <w:r w:rsidRPr="00CF7F42">
              <w:rPr>
                <w:rFonts w:ascii="Times New Roman" w:hAnsi="Times New Roman" w:cs="Times New Roman"/>
                <w:color w:val="000000"/>
              </w:rPr>
              <w:t xml:space="preserve"> и границе парцеле која не припада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објеката који не припадају постројењу из чл. 3 став 1 тачка 5), а налазе се на парцели која припада постројењу</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Најмања удаљеност од:</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приступних путева за ватрогасна возила у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уређаја за претак</w:t>
            </w:r>
            <w:r w:rsidRPr="00CF7F42">
              <w:rPr>
                <w:rFonts w:ascii="Times New Roman" w:hAnsi="Times New Roman" w:cs="Times New Roman"/>
                <w:color w:val="000000"/>
              </w:rPr>
              <w:t>ање,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грађевинског објекта у коме се налазе пумпе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објекта друге намене са просторијом за пумпе,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 ускладиштене посуде у групи на отвореном простору,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грађевинског објекта намењеног за ускладиштавање</w:t>
            </w:r>
            <w:r w:rsidRPr="00CF7F42">
              <w:rPr>
                <w:rFonts w:ascii="Times New Roman" w:hAnsi="Times New Roman" w:cs="Times New Roman"/>
                <w:color w:val="000000"/>
              </w:rPr>
              <w:t xml:space="preserve">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објеката у којима се употребљавају запаљиве и гориве течности и запаљиви гасови</w:t>
            </w:r>
          </w:p>
        </w:tc>
      </w:tr>
      <w:tr w:rsidR="00BF0D00" w:rsidRPr="00CF7F42">
        <w:trPr>
          <w:trHeight w:val="45"/>
          <w:tblCellSpacing w:w="0" w:type="auto"/>
        </w:trPr>
        <w:tc>
          <w:tcPr>
            <w:tcW w:w="2763"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[l]</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Резервоар са</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стабилном течности и надпритиском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Резервоар са</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нестабилном течности и надпритиском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Резервоар са</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стабилном течности и надпритиском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Резервоар са</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нестабилном течности и надпритиском</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Испод 0,17 bar</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Преко 0,17 bar</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Испод 0,17 bar</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Преко 0,17 bar</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Испод 0,17 bar</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Преко 0,17 bar</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Испод 0,17 bar</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Преко 0,17 bar</w:t>
            </w:r>
          </w:p>
        </w:tc>
      </w:tr>
      <w:tr w:rsidR="00BF0D00" w:rsidRPr="00CF7F42">
        <w:trPr>
          <w:trHeight w:val="45"/>
          <w:tblCellSpacing w:w="0" w:type="auto"/>
        </w:trPr>
        <w:tc>
          <w:tcPr>
            <w:tcW w:w="276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дo 45.000</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5</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12</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18</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w:t>
            </w:r>
          </w:p>
        </w:tc>
      </w:tr>
      <w:tr w:rsidR="00BF0D00" w:rsidRPr="00CF7F42">
        <w:trPr>
          <w:trHeight w:val="45"/>
          <w:tblCellSpacing w:w="0" w:type="auto"/>
        </w:trPr>
        <w:tc>
          <w:tcPr>
            <w:tcW w:w="276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45.001 до 100.000</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9</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24</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w:t>
            </w:r>
          </w:p>
        </w:tc>
      </w:tr>
      <w:tr w:rsidR="00BF0D00" w:rsidRPr="00CF7F42">
        <w:trPr>
          <w:trHeight w:val="45"/>
          <w:tblCellSpacing w:w="0" w:type="auto"/>
        </w:trPr>
        <w:tc>
          <w:tcPr>
            <w:tcW w:w="276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100.001 до 200.000</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9</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36</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12</w:t>
            </w:r>
          </w:p>
        </w:tc>
      </w:tr>
      <w:tr w:rsidR="00BF0D00" w:rsidRPr="00CF7F42">
        <w:trPr>
          <w:trHeight w:val="45"/>
          <w:tblCellSpacing w:w="0" w:type="auto"/>
        </w:trPr>
        <w:tc>
          <w:tcPr>
            <w:tcW w:w="276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200.001 до 300.000</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25</w:t>
            </w:r>
          </w:p>
        </w:tc>
        <w:tc>
          <w:tcPr>
            <w:tcW w:w="145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40</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60</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7,5</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12</w:t>
            </w:r>
          </w:p>
        </w:tc>
        <w:tc>
          <w:tcPr>
            <w:tcW w:w="14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18</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Капацитет појединачног резервоара не сме бити већи од 300 m³.</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Грађевински објекат из члана 73. овог правилника, мора имати приступ за интервенцију ватрогасним возилом са најмање две</w:t>
      </w:r>
      <w:r w:rsidRPr="00CF7F42">
        <w:rPr>
          <w:rFonts w:ascii="Times New Roman" w:hAnsi="Times New Roman" w:cs="Times New Roman"/>
          <w:color w:val="000000"/>
        </w:rPr>
        <w:t xml:space="preserve"> стране.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надземни резервоар смештен у просторију грађевинског објекта друге намене, просторија мора испуњавати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је одвојена од осталих просторија хоризонталним и вертикалним преградама и вратима отпорним на пожар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је о</w:t>
      </w:r>
      <w:r w:rsidRPr="00CF7F42">
        <w:rPr>
          <w:rFonts w:ascii="Times New Roman" w:hAnsi="Times New Roman" w:cs="Times New Roman"/>
          <w:color w:val="000000"/>
        </w:rPr>
        <w:t>безбеђено безбедно растерећење услед појаве експлозије;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да је обезбеђена ефикасна природна вентилација односно изузетно вештачка вентилација са најмање пет измена ваздуха на сат;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да се прозори и врата отварају према споља;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да је електрична инстала</w:t>
      </w:r>
      <w:r w:rsidRPr="00CF7F42">
        <w:rPr>
          <w:rFonts w:ascii="Times New Roman" w:hAnsi="Times New Roman" w:cs="Times New Roman"/>
          <w:color w:val="000000"/>
        </w:rPr>
        <w:t>ција изведена у складу са одредбама прописа којим је уређена област потенцијално експлозивних атмосфера.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Максимално дозвољене количине запаљивих и горивих течности које се могу смештати у надземним резервоарима у просторији из става 1. овог члана су: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1) </w:t>
      </w:r>
      <w:r w:rsidRPr="00CF7F42">
        <w:rPr>
          <w:rFonts w:ascii="Times New Roman" w:hAnsi="Times New Roman" w:cs="Times New Roman"/>
          <w:color w:val="000000"/>
        </w:rPr>
        <w:t>8.000 l категорије 1 запаљивих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12.000 l категорије 2 запаљивих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16.000 l категорије 3 запаљивих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48.000 l горивих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Ради приступа резервоарима мора се обезбедити слободан простор у свим правцима око </w:t>
      </w:r>
      <w:r w:rsidRPr="00CF7F42">
        <w:rPr>
          <w:rFonts w:ascii="Times New Roman" w:hAnsi="Times New Roman" w:cs="Times New Roman"/>
          <w:color w:val="000000"/>
        </w:rPr>
        <w:t>резервоара најмање 1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грађевинском објекту и просторијама за смештај надземних резервоара мора се уградити стабилни систем за детекцију експлозивних гасова.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2. Подземни резервоари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а) Зоне опасности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„0” обухвата унутрашњост подземног резер</w:t>
      </w:r>
      <w:r w:rsidRPr="00CF7F42">
        <w:rPr>
          <w:rFonts w:ascii="Times New Roman" w:hAnsi="Times New Roman" w:cs="Times New Roman"/>
          <w:color w:val="000000"/>
        </w:rPr>
        <w:t>воара, унутрашњост приступног окна резервоара са припадајућом арматуром и армирано-бетонско корито уколико је оно изведено.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„1”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простор 1 m од габарита приступног окна резервоара мерено у свим правцима и до нивоа тла;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сферно ок</w:t>
      </w:r>
      <w:r w:rsidRPr="00CF7F42">
        <w:rPr>
          <w:rFonts w:ascii="Times New Roman" w:hAnsi="Times New Roman" w:cs="Times New Roman"/>
          <w:color w:val="000000"/>
        </w:rPr>
        <w:t>о одушног цевовода 3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„2” обухвата простор изнад околног терена ширине 4 m од зоне „1” мерено хоризонтално и висине 50 cm од тла.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Графички приказ зона опасности из овог члана дат је у Прилогу овог правилника и представља његов саставни део.</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lastRenderedPageBreak/>
        <w:t>б) Локац</w:t>
      </w:r>
      <w:r w:rsidRPr="00CF7F42">
        <w:rPr>
          <w:rFonts w:ascii="Times New Roman" w:hAnsi="Times New Roman" w:cs="Times New Roman"/>
          <w:i/>
          <w:color w:val="000000"/>
        </w:rPr>
        <w:t>ија и безбедно постављање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Одстојање од габарита подземног резервоара у којима се ускладиштавају запаљиве течности категорије 1, 2 и 3 до подземног дела било ког објекта, не сме бити мања од 1 m, односно мање од 1,5 m од границе парцеле.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Одстојање </w:t>
      </w:r>
      <w:r w:rsidRPr="00CF7F42">
        <w:rPr>
          <w:rFonts w:ascii="Times New Roman" w:hAnsi="Times New Roman" w:cs="Times New Roman"/>
          <w:color w:val="000000"/>
        </w:rPr>
        <w:t>од габарита подземног резервоара у којима се ускладиштавају гориве течности до подземног дела било ког објекта и границе парцеле не сме бити мање од 1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Одстојање између подземних резервоара не сме бити мање од 60 cm.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в) Конструкција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Конструкција</w:t>
      </w:r>
      <w:r w:rsidRPr="00CF7F42">
        <w:rPr>
          <w:rFonts w:ascii="Times New Roman" w:hAnsi="Times New Roman" w:cs="Times New Roman"/>
          <w:color w:val="000000"/>
        </w:rPr>
        <w:t xml:space="preserve"> подземних металних атмосферских резервоара мора бити у складу са одговарајућим прописима о челичним конструкцијама, а конструкција посуда под притиском мора бити у складу са прописима о пројектовању, изради и оцењивању усаглашености опреме под притиском.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Подземни резервоари запремине до 10 m³ могу се користити и као надземни резервоари.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79.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резервоар поставља поред неког објекта, резервоар се мора обезбедити од преношења оптерећења са објекта, а темељ објекта заштитити од поткопавања.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 спушт</w:t>
      </w:r>
      <w:r w:rsidRPr="00CF7F42">
        <w:rPr>
          <w:rFonts w:ascii="Times New Roman" w:hAnsi="Times New Roman" w:cs="Times New Roman"/>
          <w:color w:val="000000"/>
        </w:rPr>
        <w:t>ања у земљу мора се прегледати и утврдити да ли су резервоар и изолација резервоара неоштећени.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Ако се резервоар саставља из делова у земљи, на сваком делу пре спуштања у земљу мора се поставити заштитна изолација са могућношћу поузданог спајања изолација </w:t>
      </w:r>
      <w:r w:rsidRPr="00CF7F42">
        <w:rPr>
          <w:rFonts w:ascii="Times New Roman" w:hAnsi="Times New Roman" w:cs="Times New Roman"/>
          <w:color w:val="000000"/>
        </w:rPr>
        <w:t>појединих делова после коначног састављања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Постављање резервоара врши се спуштањем резервоара на лежишта за резервоар уграђена на темељима без пада и котрљања да би се спречило оштећење резервоара или заштитне изолације.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Метални делови који су служили за постављање резервоара, а налазили су се изван заштитне изолације, морају се заштитити од корозије.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 прекривања земљом резервоар се мора обложити слојем опраног и набијеног сувог песка или шљунка дебљине најмање</w:t>
      </w:r>
      <w:r w:rsidRPr="00CF7F42">
        <w:rPr>
          <w:rFonts w:ascii="Times New Roman" w:hAnsi="Times New Roman" w:cs="Times New Roman"/>
          <w:color w:val="000000"/>
        </w:rPr>
        <w:t xml:space="preserve"> 15 cm, с тим да се приликом постављања таквог слоја не оштети заштитна изолација.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потребно спречити загађивање подземне воде, резервоар се израђује тако да има двоструки плашт, с тим да спољни плашт буде најмање у висини највећег дозвољено</w:t>
      </w:r>
      <w:r w:rsidRPr="00CF7F42">
        <w:rPr>
          <w:rFonts w:ascii="Times New Roman" w:hAnsi="Times New Roman" w:cs="Times New Roman"/>
          <w:color w:val="000000"/>
        </w:rPr>
        <w:t xml:space="preserve">г пуњења </w:t>
      </w:r>
      <w:r w:rsidRPr="00CF7F42">
        <w:rPr>
          <w:rFonts w:ascii="Times New Roman" w:hAnsi="Times New Roman" w:cs="Times New Roman"/>
          <w:color w:val="000000"/>
        </w:rPr>
        <w:lastRenderedPageBreak/>
        <w:t>резервоара, или се поставља у непропусно бетонско корито чија се горња ивица мора налазити најмање 20 cm изнад највећег нивоа подземне воде.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Запремина бетонског корита мора бити таква да може да прими сву течност из резервоара у случају и</w:t>
      </w:r>
      <w:r w:rsidRPr="00CF7F42">
        <w:rPr>
          <w:rFonts w:ascii="Times New Roman" w:hAnsi="Times New Roman" w:cs="Times New Roman"/>
          <w:color w:val="000000"/>
        </w:rPr>
        <w:t>зливања.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Бетонско корито и резервоар из члана 83. овог правилника, постављају се тако да уздужни нагиб износи најмање 1%.</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Простор око резервоара из члана 82. овог правилника мора изван слоја песка односно шљунка бити испуњен земљом у којој не сме </w:t>
      </w:r>
      <w:r w:rsidRPr="00CF7F42">
        <w:rPr>
          <w:rFonts w:ascii="Times New Roman" w:hAnsi="Times New Roman" w:cs="Times New Roman"/>
          <w:color w:val="000000"/>
        </w:rPr>
        <w:t>бити празног простора да не би дошло до сакупљања течности или пара у случају пропуштања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Резервоар мора бити прекривен слојем земље дебљине најмање 60 cm односно слојем земље дебљине најмање 30 cm изнад ког се мора поставити армирано бетонска </w:t>
      </w:r>
      <w:r w:rsidRPr="00CF7F42">
        <w:rPr>
          <w:rFonts w:ascii="Times New Roman" w:hAnsi="Times New Roman" w:cs="Times New Roman"/>
          <w:color w:val="000000"/>
        </w:rPr>
        <w:t>плоча дебљине најмање 10 cm.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изнад резервоара врши саобраћај возила, коловозна конструкција мора да издржи оптерећење возила од најмање 13 t по осовини возила.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који се поставља на место на коме је могућа појава подземне воде, мора</w:t>
      </w:r>
      <w:r w:rsidRPr="00CF7F42">
        <w:rPr>
          <w:rFonts w:ascii="Times New Roman" w:hAnsi="Times New Roman" w:cs="Times New Roman"/>
          <w:color w:val="000000"/>
        </w:rPr>
        <w:t xml:space="preserve"> се заштитити од потиска воде посебним причвршћивањем (анкеровањем) у темеље.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Приступно окно на резервоару мора бити израђено од челика, бетона или цигле и обезбеђено од сакупљања атмосферских падавина и приступа неовлашћених лица. Величина приступног окна</w:t>
      </w:r>
      <w:r w:rsidRPr="00CF7F42">
        <w:rPr>
          <w:rFonts w:ascii="Times New Roman" w:hAnsi="Times New Roman" w:cs="Times New Roman"/>
          <w:color w:val="000000"/>
        </w:rPr>
        <w:t xml:space="preserve"> мора бити таква да се у њему могу несметано вршити сви потребни радови.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Цевни прикључци морају бити приступачни.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Темељ и подметачи резервоара морају бити изграђени у складу са одредбама члaна 41. и члана 42. ст. 1. и 3. овог правилника.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г) Безбедносна опр</w:t>
      </w:r>
      <w:r w:rsidRPr="00CF7F42">
        <w:rPr>
          <w:rFonts w:ascii="Times New Roman" w:hAnsi="Times New Roman" w:cs="Times New Roman"/>
          <w:i/>
          <w:color w:val="000000"/>
        </w:rPr>
        <w:t>ема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Одушни цевоводи подземних резервоара морају се завршавати на удаљености од најмање 1 m од зида било ког објекта, ако се на њему налази отвор према одушним цевоводима.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Излаз одушног цевовода мора бити на висини од најмање 30 cm изнад околног те</w:t>
      </w:r>
      <w:r w:rsidRPr="00CF7F42">
        <w:rPr>
          <w:rFonts w:ascii="Times New Roman" w:hAnsi="Times New Roman" w:cs="Times New Roman"/>
          <w:color w:val="000000"/>
        </w:rPr>
        <w:t>рена односно изнад висине вишегодишњег просека снега, али не сме бити на висини нижој од отвора цевовода за пуњење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одушни цевовод чији је унутрашњи пречник до 50 mm не смеју се постављати уређаји који би могли проузроковати прекорачење прити</w:t>
      </w:r>
      <w:r w:rsidRPr="00CF7F42">
        <w:rPr>
          <w:rFonts w:ascii="Times New Roman" w:hAnsi="Times New Roman" w:cs="Times New Roman"/>
          <w:color w:val="000000"/>
        </w:rPr>
        <w:t>ска у резервоару.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ако је дужина одушног цевовода мања од 3 m, а унутрашњи пречник је до 50 mm, поставља се задржач пламена или се на излазу одушног цевовода поставља уређај који спречава стварање натпритиска или потпритиска у цевоводу.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На излазу </w:t>
      </w:r>
      <w:r w:rsidRPr="00CF7F42">
        <w:rPr>
          <w:rFonts w:ascii="Times New Roman" w:hAnsi="Times New Roman" w:cs="Times New Roman"/>
          <w:color w:val="000000"/>
        </w:rPr>
        <w:t>одушног цевовода чији је унутрашњи пречник већи од 50 mm, без обзира на дужину цевовода, поставља се уређај који спречава стварање натпритиска или потпритиска у резервоару, односно задржач пламена на удаљености не већој од 4,5 m од излаза одушног цевовода.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Величина унутрашњег пречника одушног цевовода зависи од димензија, прикључка за пуњење или пражњење резервоара (од прикључка који је већег унутрашњег пречника), дужине одушног цевовода и предвиђеног притиска резервоара, али не сме бити мања од 32 mm.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р</w:t>
      </w:r>
      <w:r w:rsidRPr="00CF7F42">
        <w:rPr>
          <w:rFonts w:ascii="Times New Roman" w:hAnsi="Times New Roman" w:cs="Times New Roman"/>
          <w:color w:val="000000"/>
        </w:rPr>
        <w:t>езервоаре код којих није дозвољен притисак већи од 170 mbar, унутрашњи пречник одушног цевовода мора испуњавати услове из Табеле 4, која је одштампана уз овај правилник и који чини њихов саставни део.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Одушни цевовод резервоара поставља се на највишој тачки</w:t>
      </w:r>
      <w:r w:rsidRPr="00CF7F42">
        <w:rPr>
          <w:rFonts w:ascii="Times New Roman" w:hAnsi="Times New Roman" w:cs="Times New Roman"/>
          <w:color w:val="000000"/>
        </w:rPr>
        <w:t xml:space="preserve"> резервоара и мора бити заштићен од механичких оштећења.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резервоаре код којих је дозвољен притисак већи од 170 mbar, поставља се сигурносни вентил чије се димензије одређују на основу прорачуна.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Задржачи пламена, показивачи нивоа, уређаји за пу</w:t>
      </w:r>
      <w:r w:rsidRPr="00CF7F42">
        <w:rPr>
          <w:rFonts w:ascii="Times New Roman" w:hAnsi="Times New Roman" w:cs="Times New Roman"/>
          <w:color w:val="000000"/>
        </w:rPr>
        <w:t>њење и пражњење, обезбеђење против препуњавања и отвори за улаз и преглед резервоара, морају бити у складу са одредбама овог правилника које се односе на надземне резервоаре.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откривање пропусних места смеју се употребљавати само ако испуњавају п</w:t>
      </w:r>
      <w:r w:rsidRPr="00CF7F42">
        <w:rPr>
          <w:rFonts w:ascii="Times New Roman" w:hAnsi="Times New Roman" w:cs="Times New Roman"/>
          <w:color w:val="000000"/>
        </w:rPr>
        <w:t>рописе којима је уређена ова област.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Сигурносни уређаји који спадају у опрему под притиском пројектују се, израђују и уграђују у складу са прописима и стандардима којима је уређена област пројектовањa, израдe и оцењивањa усаглашености опреме под притиском.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Сигурносни уређаји из става 4. овог члана испитују се и подешавају у складу са прописима и стандардима којима је уређена област прегледа и испитивања опреме под притиском.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i/>
          <w:color w:val="000000"/>
        </w:rPr>
        <w:t>д) Заштитни системи, уређаји и опрема за заштиту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89.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Подземни резерв</w:t>
      </w:r>
      <w:r w:rsidRPr="00CF7F42">
        <w:rPr>
          <w:rFonts w:ascii="Times New Roman" w:hAnsi="Times New Roman" w:cs="Times New Roman"/>
          <w:color w:val="000000"/>
        </w:rPr>
        <w:t>оар мора бити заштићен хидрантском мрежом и мобилним уређајима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Хидрантска мрежа подземног резервоара мора бити изведена у складу са чланом 69. став 1. и 2.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Број мобилних уређаја за гашење пожара одређује се према упутству</w:t>
      </w:r>
      <w:r w:rsidRPr="00CF7F42">
        <w:rPr>
          <w:rFonts w:ascii="Times New Roman" w:hAnsi="Times New Roman" w:cs="Times New Roman"/>
          <w:color w:val="000000"/>
        </w:rPr>
        <w:t xml:space="preserve"> произвођача у зависности од запремине резервоара.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IV. УСКЛАДИШТАВАЊЕ ПОСУДА СА ЗАПАЉИВИМ И ГОРИВИМ ТЕЧНОСТИМА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1. Опште одредбе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(боце, канте, бурад, IBC контејнери и слично) које одговарају прописима из области хемикалија у којима су запаљи</w:t>
      </w:r>
      <w:r w:rsidRPr="00CF7F42">
        <w:rPr>
          <w:rFonts w:ascii="Times New Roman" w:hAnsi="Times New Roman" w:cs="Times New Roman"/>
          <w:color w:val="000000"/>
        </w:rPr>
        <w:t>ве и горивe течности смештене под атмосферским притиском, могу се ускладиштавати на отвореном простору или у грађевинским објектима.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Посуде за запаљиве и гориве течности морају имати такав облик који неће утицати на њихову чврстоћу и стабилност при усклади</w:t>
      </w:r>
      <w:r w:rsidRPr="00CF7F42">
        <w:rPr>
          <w:rFonts w:ascii="Times New Roman" w:hAnsi="Times New Roman" w:cs="Times New Roman"/>
          <w:color w:val="000000"/>
        </w:rPr>
        <w:t>штавању.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посудама у којима су запаљиве и гориве течности морају се налазити ознаке опасности у складу са прописима којима је уређена област хемикалија.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2. Зоне опасности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„0” обухвата унутрашњост посуде са запаљивом и горивом течношћу.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w:t>
      </w:r>
      <w:r w:rsidRPr="00CF7F42">
        <w:rPr>
          <w:rFonts w:ascii="Times New Roman" w:hAnsi="Times New Roman" w:cs="Times New Roman"/>
          <w:color w:val="000000"/>
        </w:rPr>
        <w:t xml:space="preserve"> „1”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простор на коме се ускладиштавају посуде ширине 3 m мерено хоризонтално од крајњих посуда и висине 1 m изнад ивице највише посуде, мерено од тла;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око посуде, полупречника 3 m, мерено хоризонтално од плашта;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простор у коме се</w:t>
      </w:r>
      <w:r w:rsidRPr="00CF7F42">
        <w:rPr>
          <w:rFonts w:ascii="Times New Roman" w:hAnsi="Times New Roman" w:cs="Times New Roman"/>
          <w:color w:val="000000"/>
        </w:rPr>
        <w:t xml:space="preserve"> врши претакање запаљивих и горивих течности, полупречника 5 m мерено од најистакнутијег места претакања;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затворена просторија која се користи за пуњење посуда или за ускладиштавање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„2” обухвата простор висине 1 m изнад површине околног тер</w:t>
      </w:r>
      <w:r w:rsidRPr="00CF7F42">
        <w:rPr>
          <w:rFonts w:ascii="Times New Roman" w:hAnsi="Times New Roman" w:cs="Times New Roman"/>
          <w:color w:val="000000"/>
        </w:rPr>
        <w:t>ена и 12 m мерено хоризонтално од ивице зоне „1”.</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3. Ускладиштавање посуда на отвореном простору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Ускладиштавање посуда на отвореном простору врши се слагањем посуда у групе према условима из следеће табеле: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258"/>
        <w:gridCol w:w="1346"/>
        <w:gridCol w:w="1512"/>
        <w:gridCol w:w="1291"/>
        <w:gridCol w:w="1420"/>
        <w:gridCol w:w="1301"/>
      </w:tblGrid>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1</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2</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3</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4</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5</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6</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xml:space="preserve">Категорија запаљиве </w:t>
            </w:r>
            <w:r w:rsidRPr="00CF7F42">
              <w:rPr>
                <w:rFonts w:ascii="Times New Roman" w:hAnsi="Times New Roman" w:cs="Times New Roman"/>
                <w:color w:val="000000"/>
              </w:rPr>
              <w:t>течности односно гориве течности</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Највећа количина по једној групи посуда</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Укупна дозвољена количина</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Удаљеност између групе посуда</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Удаљеност једне групе посуда од јавних путева и границе суседних земљишта</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xml:space="preserve">Удаљеност једне групе посуда од путева унутар </w:t>
            </w:r>
            <w:r w:rsidRPr="00CF7F42">
              <w:rPr>
                <w:rFonts w:ascii="Times New Roman" w:hAnsi="Times New Roman" w:cs="Times New Roman"/>
                <w:color w:val="000000"/>
              </w:rPr>
              <w:t>постројења</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Q</w:t>
            </w:r>
            <w:r w:rsidRPr="00CF7F42">
              <w:rPr>
                <w:rFonts w:ascii="Times New Roman" w:hAnsi="Times New Roman" w:cs="Times New Roman"/>
                <w:color w:val="000000"/>
                <w:vertAlign w:val="subscript"/>
              </w:rPr>
              <w:t>M</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 ]</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Q</w:t>
            </w:r>
            <w:r w:rsidRPr="00CF7F42">
              <w:rPr>
                <w:rFonts w:ascii="Times New Roman" w:hAnsi="Times New Roman" w:cs="Times New Roman"/>
                <w:color w:val="000000"/>
                <w:vertAlign w:val="subscript"/>
              </w:rPr>
              <w:t>S1</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 ]</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1</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4.000</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24.000</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2</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8.000</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48.000</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3 чија је тачка паљења ≥23 ºC и &lt;38 ºC</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16.000</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96.000</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Категорија 3 чија је тачка паљења ≥38 ºC и ≤60 ºC</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32.000</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192.000</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r>
      <w:tr w:rsidR="00BF0D00" w:rsidRPr="00CF7F42">
        <w:trPr>
          <w:trHeight w:val="45"/>
          <w:tblCellSpacing w:w="0" w:type="auto"/>
        </w:trPr>
        <w:tc>
          <w:tcPr>
            <w:tcW w:w="528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Гориве течности</w:t>
            </w:r>
          </w:p>
        </w:tc>
        <w:tc>
          <w:tcPr>
            <w:tcW w:w="206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64.000</w:t>
            </w:r>
          </w:p>
        </w:tc>
        <w:tc>
          <w:tcPr>
            <w:tcW w:w="240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384.000</w:t>
            </w:r>
          </w:p>
        </w:tc>
        <w:tc>
          <w:tcPr>
            <w:tcW w:w="138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189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c>
          <w:tcPr>
            <w:tcW w:w="138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Напомена: Максимално дозвољена количина свих течности појединачног складишта не може бити већа од 744.000 l (збир појединачних Qs из колоне бр. 3). Када се за складиштење запаљиве течности категорије 1 </w:t>
      </w:r>
      <w:r w:rsidRPr="00CF7F42">
        <w:rPr>
          <w:rFonts w:ascii="Times New Roman" w:hAnsi="Times New Roman" w:cs="Times New Roman"/>
          <w:color w:val="000000"/>
        </w:rPr>
        <w:t>користе IBC контејнери они морају бити метални.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заједно ускладиштавају две или више категорија запаљивих течности, горивих течности односно запаљивих и горивих течности, укупна количина свих течности не сме бити већа од збира највећих дозвољених кол</w:t>
      </w:r>
      <w:r w:rsidRPr="00CF7F42">
        <w:rPr>
          <w:rFonts w:ascii="Times New Roman" w:hAnsi="Times New Roman" w:cs="Times New Roman"/>
          <w:color w:val="000000"/>
        </w:rPr>
        <w:t>ичина Qs за сваку категорију запаљиве односно гориве течности, придржавајући се правила да укупна дозвољена количина (колона бр. 3) буде распоређена у групе посуда (колона бр. 2) у складу са ставом 1. овог члана.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Међусобна удаљеност више складишта посуда н</w:t>
      </w:r>
      <w:r w:rsidRPr="00CF7F42">
        <w:rPr>
          <w:rFonts w:ascii="Times New Roman" w:hAnsi="Times New Roman" w:cs="Times New Roman"/>
          <w:color w:val="000000"/>
        </w:rPr>
        <w:t>а отвореном, чија појединачна максимално дозвољена количина не може бити већа од 744.000 l у складу са табелом из става 1. овог члана, мора износити најмање 20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 приступ ватрогасних возила групи ускладиштених посуда мора постојати најмање један прилаз </w:t>
      </w:r>
      <w:r w:rsidRPr="00CF7F42">
        <w:rPr>
          <w:rFonts w:ascii="Times New Roman" w:hAnsi="Times New Roman" w:cs="Times New Roman"/>
          <w:color w:val="000000"/>
        </w:rPr>
        <w:t>ширине најмање 3,5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одстојању 1 m од грађевинског објекта намењеног за ускладиштавање запаљивих и горивих течности може се ускладиштавати највише 4.000 l запаљивих и горивих течности, и то ако је објекaт приземан, искључиво намењен за усклади</w:t>
      </w:r>
      <w:r w:rsidRPr="00CF7F42">
        <w:rPr>
          <w:rFonts w:ascii="Times New Roman" w:hAnsi="Times New Roman" w:cs="Times New Roman"/>
          <w:color w:val="000000"/>
        </w:rPr>
        <w:t>штавање посуда и нема никакав отвор на удаљености 4 m од ускладиштених посуда. Зид таквог објекта мора имати отпорност према пожару од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Запаљиве и гориве течности у количини већој од 4.000 l могу се ускладиштавати уз објекaт из става 1. овог чл</w:t>
      </w:r>
      <w:r w:rsidRPr="00CF7F42">
        <w:rPr>
          <w:rFonts w:ascii="Times New Roman" w:hAnsi="Times New Roman" w:cs="Times New Roman"/>
          <w:color w:val="000000"/>
        </w:rPr>
        <w:t>ана, ако удаљеност између најближе ускладиштене посуде у групи и објекта износи најмање 4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Удаљеност најближе ускладиштене посуде у групи од објекта који није намењен за ускладиштавање запаљивих и горивих течности, мора износити најмање 15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Површина на којој се ускладиштавају посуде за запаљиве и гориве течности чија количина прелази 1.000 l мора бити ограђена непропусним зидом висине најмање 15 cm, а одвођење евентуално просуте течности мора се обезбедити путем дренажног система или технолош</w:t>
      </w:r>
      <w:r w:rsidRPr="00CF7F42">
        <w:rPr>
          <w:rFonts w:ascii="Times New Roman" w:hAnsi="Times New Roman" w:cs="Times New Roman"/>
          <w:color w:val="000000"/>
        </w:rPr>
        <w:t>ке канализације.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Простор за ускладиштавање посуда, простор између група посуда и путева унутар постројења односно јавног пута морају бити стално чишћени од корова и осталих запаљивих материја, као и означени видљивим натписом.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се постављају</w:t>
      </w:r>
      <w:r w:rsidRPr="00CF7F42">
        <w:rPr>
          <w:rFonts w:ascii="Times New Roman" w:hAnsi="Times New Roman" w:cs="Times New Roman"/>
          <w:color w:val="000000"/>
        </w:rPr>
        <w:t xml:space="preserve"> са отвором према горе, на претходно припремљене темеље, бетонске греде или палете уздигнуте изнад терена најмање 15 cm, и оне морају бити обезбеђене од неконтролисаног покретања.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Површина на којој се ускладиштавају посуде мора бити заштићена од дејства су</w:t>
      </w:r>
      <w:r w:rsidRPr="00CF7F42">
        <w:rPr>
          <w:rFonts w:ascii="Times New Roman" w:hAnsi="Times New Roman" w:cs="Times New Roman"/>
          <w:color w:val="000000"/>
        </w:rPr>
        <w:t>нчевих зрака надстрешницом или стабилном инсталацијом за распршену воду односно бацачима воде постављеним на хидрантској мрежи и на њој се не сме налазити други материјал.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пољопривредним добрима, сеоским имањима и градилиштима укупна количина ускладиште</w:t>
      </w:r>
      <w:r w:rsidRPr="00CF7F42">
        <w:rPr>
          <w:rFonts w:ascii="Times New Roman" w:hAnsi="Times New Roman" w:cs="Times New Roman"/>
          <w:color w:val="000000"/>
        </w:rPr>
        <w:t>не запаљиве и гориве течности, не може бити већа од 2.000 l.</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4. Ускладиштавање посуда са запаљивим и горивим течностима у грађевинским објектима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Ускладиштавање посуда са запаљивим и горивим течностима у затвореној просторији у грађевинском објекту</w:t>
      </w:r>
      <w:r w:rsidRPr="00CF7F42">
        <w:rPr>
          <w:rFonts w:ascii="Times New Roman" w:hAnsi="Times New Roman" w:cs="Times New Roman"/>
          <w:color w:val="000000"/>
        </w:rPr>
        <w:t xml:space="preserve"> (складиште произвођача, дистрибутера и потрошача према члану 3. тачка 7 овог правилника врши се у групе посуда које не могу премашити дозвољену количину групе посуда (колона бр. 4) према следећој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147"/>
        <w:gridCol w:w="1881"/>
        <w:gridCol w:w="2089"/>
        <w:gridCol w:w="2011"/>
      </w:tblGrid>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1</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3</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4</w:t>
            </w:r>
          </w:p>
        </w:tc>
      </w:tr>
      <w:tr w:rsidR="00BF0D00" w:rsidRPr="00CF7F42">
        <w:trPr>
          <w:trHeight w:val="45"/>
          <w:tblCellSpacing w:w="0" w:type="auto"/>
        </w:trPr>
        <w:tc>
          <w:tcPr>
            <w:tcW w:w="594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xml:space="preserve">Категорија запаљиве течности односно </w:t>
            </w:r>
            <w:r w:rsidRPr="00CF7F42">
              <w:rPr>
                <w:rFonts w:ascii="Times New Roman" w:hAnsi="Times New Roman" w:cs="Times New Roman"/>
                <w:color w:val="000000"/>
              </w:rPr>
              <w:t>гориве течности</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Отпорност на пожар конструктивних елемената на граници сектора</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Јединично оптерећење и складишне површине</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Дозвољена количина групе посуда</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h ]</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l/m² ]</w:t>
            </w:r>
            <w:r w:rsidRPr="00CF7F42">
              <w:rPr>
                <w:rFonts w:ascii="Times New Roman" w:hAnsi="Times New Roman" w:cs="Times New Roman"/>
                <w:color w:val="000000"/>
              </w:rPr>
              <w:t>*</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 ]</w:t>
            </w:r>
          </w:p>
        </w:tc>
      </w:tr>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1</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400</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8.000</w:t>
            </w:r>
          </w:p>
        </w:tc>
      </w:tr>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2</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600</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12.000</w:t>
            </w:r>
          </w:p>
        </w:tc>
      </w:tr>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3 чија је тачка паљења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≥23 ºC и &lt;38 ºC</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2.000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16.000</w:t>
            </w:r>
          </w:p>
        </w:tc>
      </w:tr>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3 чија је тачка паљења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≥38 ºC и ≤60 ºC</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32.000</w:t>
            </w:r>
          </w:p>
        </w:tc>
      </w:tr>
      <w:tr w:rsidR="00BF0D00" w:rsidRPr="00CF7F42">
        <w:trPr>
          <w:trHeight w:val="45"/>
          <w:tblCellSpacing w:w="0" w:type="auto"/>
        </w:trPr>
        <w:tc>
          <w:tcPr>
            <w:tcW w:w="594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Гориве течности</w:t>
            </w:r>
          </w:p>
        </w:tc>
        <w:tc>
          <w:tcPr>
            <w:tcW w:w="20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1,5</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2</w:t>
            </w:r>
          </w:p>
        </w:tc>
        <w:tc>
          <w:tcPr>
            <w:tcW w:w="3232"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600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800</w:t>
            </w:r>
          </w:p>
        </w:tc>
        <w:tc>
          <w:tcPr>
            <w:tcW w:w="312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18.000</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48.000</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Напомена: Максимално дозвољена количина свих </w:t>
      </w:r>
      <w:r w:rsidRPr="00CF7F42">
        <w:rPr>
          <w:rFonts w:ascii="Times New Roman" w:hAnsi="Times New Roman" w:cs="Times New Roman"/>
          <w:color w:val="000000"/>
        </w:rPr>
        <w:t>течности појединачне затворене просторије чија је отпорност на пожар 1,5 h не може бити већа од 32.000 l, а чија је отпорност на пожар 2 h не може бити већа од 116.000 l (збир група посуда из колоне бр. 4). Када се за складиштење запаљиве течности категори</w:t>
      </w:r>
      <w:r w:rsidRPr="00CF7F42">
        <w:rPr>
          <w:rFonts w:ascii="Times New Roman" w:hAnsi="Times New Roman" w:cs="Times New Roman"/>
          <w:color w:val="000000"/>
        </w:rPr>
        <w:t>је 1 користе IBC контејнери они морају бити метални.</w:t>
      </w:r>
    </w:p>
    <w:p w:rsidR="00BF0D00" w:rsidRPr="00CF7F42" w:rsidRDefault="00507A52">
      <w:pPr>
        <w:spacing w:after="150"/>
        <w:rPr>
          <w:rFonts w:ascii="Times New Roman" w:hAnsi="Times New Roman" w:cs="Times New Roman"/>
        </w:rPr>
      </w:pPr>
      <w:r w:rsidRPr="00CF7F42">
        <w:rPr>
          <w:rFonts w:ascii="Times New Roman" w:hAnsi="Times New Roman" w:cs="Times New Roman"/>
          <w:i/>
          <w:color w:val="000000"/>
        </w:rPr>
        <w:t>* Податак се добија дељењем укупне количине течности за ту групу са укупном површином појединачне затворене просторије.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Међусобна удаљеност групе посуда (колона бр. 4) мора бити најмање 1 m хоризонтално </w:t>
      </w:r>
      <w:r w:rsidRPr="00CF7F42">
        <w:rPr>
          <w:rFonts w:ascii="Times New Roman" w:hAnsi="Times New Roman" w:cs="Times New Roman"/>
          <w:color w:val="000000"/>
        </w:rPr>
        <w:t>и вертикално тако да се не угрози чврстоћа и стабилност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Максимално дозвољена висина складиштења посуда категорије 1 и категорије 2 запаљивих течности може бити највише 2 m, а категорије 3 запаљивих течности и горивих течности може бити највише 4,5 </w:t>
      </w:r>
      <w:r w:rsidRPr="00CF7F42">
        <w:rPr>
          <w:rFonts w:ascii="Times New Roman" w:hAnsi="Times New Roman" w:cs="Times New Roman"/>
          <w:color w:val="000000"/>
        </w:rPr>
        <w:t>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Није дозвољенo ускладиштавање запаљивих течности категорије 1 у просторији без стабилног система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Уколико је у просторији из става 1. овог члана, предвиђен стабилни систем за гашење пожара дозвољена количина свих течности из табеле у ст</w:t>
      </w:r>
      <w:r w:rsidRPr="00CF7F42">
        <w:rPr>
          <w:rFonts w:ascii="Times New Roman" w:hAnsi="Times New Roman" w:cs="Times New Roman"/>
          <w:color w:val="000000"/>
        </w:rPr>
        <w:t>аву 1. овог члана, може се повећати за 50%, сем категорије 1 запаљивих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Удаљеност грађевинског објекта у којем се врши ускладиштавање посуда са запаљивим и горивим течностима мора износити најмање 15 m у односу на: јавни пут, границе парц</w:t>
      </w:r>
      <w:r w:rsidRPr="00CF7F42">
        <w:rPr>
          <w:rFonts w:ascii="Times New Roman" w:hAnsi="Times New Roman" w:cs="Times New Roman"/>
          <w:color w:val="000000"/>
        </w:rPr>
        <w:t xml:space="preserve">еле која не припада постројењу, објекте који не припадају постројењу из члана 3. став 1. тачка 5) овог правилника, а налазе се на парцели која припада постројењу, уређаје за претакање, најближи зид грађевинског објекта у коме се налазе пумпе, најближи зид </w:t>
      </w:r>
      <w:r w:rsidRPr="00CF7F42">
        <w:rPr>
          <w:rFonts w:ascii="Times New Roman" w:hAnsi="Times New Roman" w:cs="Times New Roman"/>
          <w:color w:val="000000"/>
        </w:rPr>
        <w:t>објекта друге намене са просторијом за пумпе, најближе ускладиштене посуде у групи на отвореном простору, објекте у којима се употребљавају запаљиве и гориве течности и запаљиви гасови, најближи зид грађевинског објеката намењеног за смештај надземних резе</w:t>
      </w:r>
      <w:r w:rsidRPr="00CF7F42">
        <w:rPr>
          <w:rFonts w:ascii="Times New Roman" w:hAnsi="Times New Roman" w:cs="Times New Roman"/>
          <w:color w:val="000000"/>
        </w:rPr>
        <w:t>рвоара.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Просторија за ускладиштавање посуда из члана 96. став 1. овог правилника мора испуњавати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је одвојена од осталих просторија хоризонталним и вертикалним преградама и вратима отпорним на пожар према табели из члана 96. с</w:t>
      </w:r>
      <w:r w:rsidRPr="00CF7F42">
        <w:rPr>
          <w:rFonts w:ascii="Times New Roman" w:hAnsi="Times New Roman" w:cs="Times New Roman"/>
          <w:color w:val="000000"/>
        </w:rPr>
        <w:t>тав 1.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је обезбеђено безбедно растерећење услед појаве експлозије;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да је обезбеђена ефикасна природна вентилација односно изузетно вештачка вентилација са најмање пет измена ваздуха на сат;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4) да се прозори и врата отварају према </w:t>
      </w:r>
      <w:r w:rsidRPr="00CF7F42">
        <w:rPr>
          <w:rFonts w:ascii="Times New Roman" w:hAnsi="Times New Roman" w:cs="Times New Roman"/>
          <w:color w:val="000000"/>
        </w:rPr>
        <w:t>споља;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да је електрична инсталација изведена у складу са одредбама прописа којим је уређена област потенцијално експлозивних атмосфера.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99.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Грађевински објекат намењен искључиво за ускладиштавање посуда може имати једну или више просторија које пој</w:t>
      </w:r>
      <w:r w:rsidRPr="00CF7F42">
        <w:rPr>
          <w:rFonts w:ascii="Times New Roman" w:hAnsi="Times New Roman" w:cs="Times New Roman"/>
          <w:color w:val="000000"/>
        </w:rPr>
        <w:t>единачно морају испуњавати услове из табеле из члана 96. став 1. и члана 98. овог правилника, и који мора испуњавати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је отпорност на пожар носећих конструктивних елемената објекта предвиђена за најмање 2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је кровна конструкциј</w:t>
      </w:r>
      <w:r w:rsidRPr="00CF7F42">
        <w:rPr>
          <w:rFonts w:ascii="Times New Roman" w:hAnsi="Times New Roman" w:cs="Times New Roman"/>
          <w:color w:val="000000"/>
        </w:rPr>
        <w:t>а негорива и кровни покривач најмање класе Б према SRPS EN 13501 део 1 и израђен од лаганог материјала (највећа маса по јединици површине 50 kg/m²) односно да је обезбеђено безбедно растерећење услед појаве експлозије;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3) да је обезбеђена ефикасна природна</w:t>
      </w:r>
      <w:r w:rsidRPr="00CF7F42">
        <w:rPr>
          <w:rFonts w:ascii="Times New Roman" w:hAnsi="Times New Roman" w:cs="Times New Roman"/>
          <w:color w:val="000000"/>
        </w:rPr>
        <w:t xml:space="preserve"> вентилација односно изузетно вештачка вентилација са најмање пет измена ваздуха на сат;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да се прозори и врата отварају према споља;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да је електрична инсталација изведена у складу са одредбама прописа којим је уређена област потенцијално експлозивних</w:t>
      </w:r>
      <w:r w:rsidRPr="00CF7F42">
        <w:rPr>
          <w:rFonts w:ascii="Times New Roman" w:hAnsi="Times New Roman" w:cs="Times New Roman"/>
          <w:color w:val="000000"/>
        </w:rPr>
        <w:t xml:space="preserve"> атмосфера.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 просторије у којој се ускладиштавају посуде мора бити непропустан од споја пода и зида до висине која одговара најнижој тачки улаза, израђен од материјала који не варничи са нагибом од најмање 1% од улазних врата према супротном з</w:t>
      </w:r>
      <w:r w:rsidRPr="00CF7F42">
        <w:rPr>
          <w:rFonts w:ascii="Times New Roman" w:hAnsi="Times New Roman" w:cs="Times New Roman"/>
          <w:color w:val="000000"/>
        </w:rPr>
        <w:t>иду дуж кога се мора налазити канал са нагибом 2% у правцу места прикупљања просутих течности у посебан суд или технолошку канализацију.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Излазна врата из просторије у којој су ускладиштене посуде не смеју за време боравка лица бити закључана односно излаз </w:t>
      </w:r>
      <w:r w:rsidRPr="00CF7F42">
        <w:rPr>
          <w:rFonts w:ascii="Times New Roman" w:hAnsi="Times New Roman" w:cs="Times New Roman"/>
          <w:color w:val="000000"/>
        </w:rPr>
        <w:t>не сме бити закрчен.</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просторији у којој су ускладиштене посуде мора се обезбедити главни пролаз ширине најмање 2 m и потребан број споредних пролаза ширине најмање по 1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Подножја и темељи на којима се постављају бурад запремине до 250 l запаљиве и гори</w:t>
      </w:r>
      <w:r w:rsidRPr="00CF7F42">
        <w:rPr>
          <w:rFonts w:ascii="Times New Roman" w:hAnsi="Times New Roman" w:cs="Times New Roman"/>
          <w:color w:val="000000"/>
        </w:rPr>
        <w:t>ве течности, морају бити изграђени од бетонских или дрвених греда постављених хоризонтално, а уздигнутих изнад пода просторије најмање 15 cm.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посуде постављају на полице, сталке или сличне конструкције од дрвета, дебљина конструкције одређ</w:t>
      </w:r>
      <w:r w:rsidRPr="00CF7F42">
        <w:rPr>
          <w:rFonts w:ascii="Times New Roman" w:hAnsi="Times New Roman" w:cs="Times New Roman"/>
          <w:color w:val="000000"/>
        </w:rPr>
        <w:t>ује се зависно од предвиђеног оптерећења али не сме бити мања од 2,5 cm.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Херметички затворене посуде са течностима исте врсте могу се слагати једна на другу до висине која не угрожава њихову чврстоћу и стабилност.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Међусобна удаљеност група херметички затво</w:t>
      </w:r>
      <w:r w:rsidRPr="00CF7F42">
        <w:rPr>
          <w:rFonts w:ascii="Times New Roman" w:hAnsi="Times New Roman" w:cs="Times New Roman"/>
          <w:color w:val="000000"/>
        </w:rPr>
        <w:t>рених посуда мора бити најмање 50 cm хоризонтално и вертикално тако да се не угрози чврстоћа и стабилност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се не смеју ускладиштавати у близини улаза, излаза, степеништа и пролаза.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Загревање просторије за ускладиштавање посуда може </w:t>
      </w:r>
      <w:r w:rsidRPr="00CF7F42">
        <w:rPr>
          <w:rFonts w:ascii="Times New Roman" w:hAnsi="Times New Roman" w:cs="Times New Roman"/>
          <w:color w:val="000000"/>
        </w:rPr>
        <w:t>се вршити само топлом водом, паром ниског притиска или топлим ваздухом, с тим што се уређаји за загревање медијума за пренос топлоте морају налазити изван зона опасности одређених овим прописима.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Херметички затворене посуде запремине до 20 l мора</w:t>
      </w:r>
      <w:r w:rsidRPr="00CF7F42">
        <w:rPr>
          <w:rFonts w:ascii="Times New Roman" w:hAnsi="Times New Roman" w:cs="Times New Roman"/>
          <w:color w:val="000000"/>
        </w:rPr>
        <w:t xml:space="preserve">ју се у погонима и радионицама ускладиштавати у посебно за то изграђеним металним ормарићима који поседују исправу о усаглашености у складу са посебним прописима, с тим да укупна количина запаљивих и горивих течности у тим посудама не сме бити већа од 200 </w:t>
      </w:r>
      <w:r w:rsidRPr="00CF7F42">
        <w:rPr>
          <w:rFonts w:ascii="Times New Roman" w:hAnsi="Times New Roman" w:cs="Times New Roman"/>
          <w:color w:val="000000"/>
        </w:rPr>
        <w:t>l.</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Метални ормарић из става 1. овог члана, мора бити удаљен најмање 3 m од отвореног пламена – мерено од габарита.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Просторије у којима се ускладиштавају посуде са запаљивим и горивим течностима чије су паре теже од ваздуха, не смеју имати дренажн</w:t>
      </w:r>
      <w:r w:rsidRPr="00CF7F42">
        <w:rPr>
          <w:rFonts w:ascii="Times New Roman" w:hAnsi="Times New Roman" w:cs="Times New Roman"/>
          <w:color w:val="000000"/>
        </w:rPr>
        <w:t>е канале који воде у јавну канализацију или у друге отворе испод нивоа терена.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 одржавање опреме у хотелима, робним кућама, трговинским радњама, мотелима и другим сличним објектима може се поред уља за ложење, држати у посудама највише до 20 l </w:t>
      </w:r>
      <w:r w:rsidRPr="00CF7F42">
        <w:rPr>
          <w:rFonts w:ascii="Times New Roman" w:hAnsi="Times New Roman" w:cs="Times New Roman"/>
          <w:color w:val="000000"/>
        </w:rPr>
        <w:t>друге врсте запаљивих и горивих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апотекама и лабораторијама могу се држати запаљиве и гориве течности у укупној количини до 200 l или у посебној просторији према члану 106. став 1.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са запаљивим и горивим течностима се у а</w:t>
      </w:r>
      <w:r w:rsidRPr="00CF7F42">
        <w:rPr>
          <w:rFonts w:ascii="Times New Roman" w:hAnsi="Times New Roman" w:cs="Times New Roman"/>
          <w:color w:val="000000"/>
        </w:rPr>
        <w:t>потекама и лабораторијама могу држати само у ормарићима предвиђеним чланом 103. овог правилника.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 продајним објектима или деловима ових продајних објеката у којима се обавља трговина робе потрошачима, дозвољено је вршити продају запаљивих и гори</w:t>
      </w:r>
      <w:r w:rsidRPr="00CF7F42">
        <w:rPr>
          <w:rFonts w:ascii="Times New Roman" w:hAnsi="Times New Roman" w:cs="Times New Roman"/>
          <w:color w:val="000000"/>
        </w:rPr>
        <w:t xml:space="preserve">вих течности искључиво у херметички затвореним посудама, које морају бити ускладиштене искључиво у једној посебној просторији у објекту која испуњава услове из члана 98. тач. 1), 3), 4) и 5) овог правилника, а у количинама и на местима продаје наведеним у </w:t>
      </w:r>
      <w:r w:rsidRPr="00CF7F42">
        <w:rPr>
          <w:rFonts w:ascii="Times New Roman" w:hAnsi="Times New Roman" w:cs="Times New Roman"/>
          <w:color w:val="000000"/>
        </w:rPr>
        <w:t>следећој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328"/>
        <w:gridCol w:w="1245"/>
        <w:gridCol w:w="1579"/>
        <w:gridCol w:w="1172"/>
        <w:gridCol w:w="1455"/>
        <w:gridCol w:w="1349"/>
      </w:tblGrid>
      <w:tr w:rsidR="00BF0D00" w:rsidRPr="00CF7F42">
        <w:trPr>
          <w:trHeight w:val="45"/>
          <w:tblCellSpacing w:w="0" w:type="auto"/>
        </w:trPr>
        <w:tc>
          <w:tcPr>
            <w:tcW w:w="513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1</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2</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3</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5</w:t>
            </w:r>
          </w:p>
        </w:tc>
        <w:tc>
          <w:tcPr>
            <w:tcW w:w="180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6</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Категорија запаљиве течности односно гориве течности</w:t>
            </w:r>
          </w:p>
        </w:tc>
        <w:tc>
          <w:tcPr>
            <w:tcW w:w="695"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Место просторије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Са стабилним системом за гашење пожара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Без стабилног система за гашење пожара</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Максимум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Максимум</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Количина</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Висина наслаге у групи</w:t>
            </w:r>
          </w:p>
        </w:tc>
        <w:tc>
          <w:tcPr>
            <w:tcW w:w="22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Количина</w:t>
            </w:r>
          </w:p>
        </w:tc>
        <w:tc>
          <w:tcPr>
            <w:tcW w:w="0" w:type="auto"/>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xml:space="preserve">Висина </w:t>
            </w:r>
            <w:r w:rsidRPr="00CF7F42">
              <w:rPr>
                <w:rFonts w:ascii="Times New Roman" w:hAnsi="Times New Roman" w:cs="Times New Roman"/>
                <w:color w:val="000000"/>
              </w:rPr>
              <w:t>наслаге у групи</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 ]</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c>
          <w:tcPr>
            <w:tcW w:w="22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l ]</w:t>
            </w:r>
          </w:p>
        </w:tc>
        <w:tc>
          <w:tcPr>
            <w:tcW w:w="0" w:type="auto"/>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color w:val="000000"/>
              </w:rPr>
              <w:t>[ m ]</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1</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приземље и спрат</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подрум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2</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приземље и спрат</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подрум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Категорија 3 чија је тачка паљења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≥23 ºC и &lt;38 ºC</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приземље и спрат</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подрум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Категорија 3 чија је тачка паљења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≥38 ºC и ≤60 ºC</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приземље и спрат</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2,75</w:t>
            </w:r>
          </w:p>
        </w:tc>
        <w:tc>
          <w:tcPr>
            <w:tcW w:w="22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1.500</w:t>
            </w:r>
          </w:p>
        </w:tc>
        <w:tc>
          <w:tcPr>
            <w:tcW w:w="0" w:type="auto"/>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2,75</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подрум</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r w:rsidR="00BF0D00" w:rsidRPr="00CF7F42">
        <w:trPr>
          <w:trHeight w:val="45"/>
          <w:tblCellSpacing w:w="0" w:type="auto"/>
        </w:trPr>
        <w:tc>
          <w:tcPr>
            <w:tcW w:w="5131"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Гориве течности</w:t>
            </w: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приземље и спрат</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4,50</w:t>
            </w:r>
          </w:p>
        </w:tc>
        <w:tc>
          <w:tcPr>
            <w:tcW w:w="225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5.000</w:t>
            </w:r>
          </w:p>
        </w:tc>
        <w:tc>
          <w:tcPr>
            <w:tcW w:w="0" w:type="auto"/>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3,60</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подрум</w:t>
            </w:r>
          </w:p>
        </w:tc>
        <w:tc>
          <w:tcPr>
            <w:tcW w:w="2700"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3.000</w:t>
            </w:r>
          </w:p>
        </w:tc>
        <w:tc>
          <w:tcPr>
            <w:tcW w:w="1809"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не дозвољава се ускладиштавање</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Напомена: Максимум запаљивих и горивих течности у просторији утврђује се сабирањем дозвољених количина по категоријама. Течности било које категорије из табеле не могу се складиштити у IBC контејнерима.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у продајним објектима или деловима ових про</w:t>
      </w:r>
      <w:r w:rsidRPr="00CF7F42">
        <w:rPr>
          <w:rFonts w:ascii="Times New Roman" w:hAnsi="Times New Roman" w:cs="Times New Roman"/>
          <w:color w:val="000000"/>
        </w:rPr>
        <w:t>дајних објеката у којима се обавља трговина робе потрошачима дозвољено је вршити продају запаљивих и горивих течности у херметички затвореним посудама на местима продаје дефинисаним у табели из става 1. овог члана, а у количинама предвиђеним за држање прем</w:t>
      </w:r>
      <w:r w:rsidRPr="00CF7F42">
        <w:rPr>
          <w:rFonts w:ascii="Times New Roman" w:hAnsi="Times New Roman" w:cs="Times New Roman"/>
          <w:color w:val="000000"/>
        </w:rPr>
        <w:t>а члану 3. став 1. тачка 8), док се остали део количине из колоне бр. 3 или 5 табеле из става 1. овог члана, у зависности од система заштите од пожара, мора држати у просторији која испуњава услове из члана 98. став 1. тач. 1), 3), 4) и 5) овог правилника.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Херметички затворене посуде са запаљивом и горивом течношћу имају само Зону „0” која обухвата унутрашњост посуде.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За остале посуде које не спадају у херметички затворене посуде у погледу зона опасности примењују се одредбе члана 91. овог правилн</w:t>
      </w:r>
      <w:r w:rsidRPr="00CF7F42">
        <w:rPr>
          <w:rFonts w:ascii="Times New Roman" w:hAnsi="Times New Roman" w:cs="Times New Roman"/>
          <w:color w:val="000000"/>
        </w:rPr>
        <w:t>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је продајни објекат у стамбеној згради, просторија продајног објекта мора бити у приземљу и испуњавати услове из члана 98. тач. 1), 3), 4) и 5) овог правилника, а трговина се може вршити само у количинама наведеним у колони бр. 3 или 5 и</w:t>
      </w:r>
      <w:r w:rsidRPr="00CF7F42">
        <w:rPr>
          <w:rFonts w:ascii="Times New Roman" w:hAnsi="Times New Roman" w:cs="Times New Roman"/>
          <w:color w:val="000000"/>
        </w:rPr>
        <w:t>з члана 106. став 1. овог правилника, у зависности од система заштите од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Удаљеност између објекта из члана 99. овог правилника и границе суседног земљишта не може бити мања од 15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Уколико зид објекта из члана 99. овог правилника према граници сус</w:t>
      </w:r>
      <w:r w:rsidRPr="00CF7F42">
        <w:rPr>
          <w:rFonts w:ascii="Times New Roman" w:hAnsi="Times New Roman" w:cs="Times New Roman"/>
          <w:color w:val="000000"/>
        </w:rPr>
        <w:t>едног земљишта нема отвора, удаљеност се може смањити за 50%.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Ако су посуде ускладиштене у групи, најближа посуда не сме бити мање од 1 m удаљена од носивих греда објекта, челичних ужади, носача и од система за распрскавање воде или других система за </w:t>
      </w:r>
      <w:r w:rsidRPr="00CF7F42">
        <w:rPr>
          <w:rFonts w:ascii="Times New Roman" w:hAnsi="Times New Roman" w:cs="Times New Roman"/>
          <w:color w:val="000000"/>
        </w:rPr>
        <w:t>гашење.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5. Конструкција и запремина посуда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109.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са запаљивим и горивим течностима морају у погледу конструкције и највеће запремине испуњавати услове у складу са прописима којима је уређена област хемикалија.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lastRenderedPageBreak/>
        <w:t>6. Заштитни системи, уређаји и опре</w:t>
      </w:r>
      <w:r w:rsidRPr="00CF7F42">
        <w:rPr>
          <w:rFonts w:ascii="Times New Roman" w:hAnsi="Times New Roman" w:cs="Times New Roman"/>
          <w:b/>
          <w:color w:val="000000"/>
        </w:rPr>
        <w:t>ма за заштиту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посуда на отвореном простору мора бити заштићено хидрантском мрежом и мобилним уређајима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посуда у грађевинском објекту мора бити заштићено хидрантском мрежом и мобилним уређајима за га</w:t>
      </w:r>
      <w:r w:rsidRPr="00CF7F42">
        <w:rPr>
          <w:rFonts w:ascii="Times New Roman" w:hAnsi="Times New Roman" w:cs="Times New Roman"/>
          <w:color w:val="000000"/>
        </w:rPr>
        <w:t>шење пожара и може имати стабилни систем за гашење пожара у складу са захтевима из члана 96. овог правилника.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херметички затворених посуда у посебној просторији у продајним објектима или деловима ових продајних објеката у којима се обавља трговин</w:t>
      </w:r>
      <w:r w:rsidRPr="00CF7F42">
        <w:rPr>
          <w:rFonts w:ascii="Times New Roman" w:hAnsi="Times New Roman" w:cs="Times New Roman"/>
          <w:color w:val="000000"/>
        </w:rPr>
        <w:t>а робе потрошачима мора бити заштићено хидрантском мрежом и мобилним уређајима за гашење пожара и може имати стабилни систем за гашење пожара у складу са захтевима из табеле из члана 106 овог правилника.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посуда на отвореном мора имати н</w:t>
      </w:r>
      <w:r w:rsidRPr="00CF7F42">
        <w:rPr>
          <w:rFonts w:ascii="Times New Roman" w:hAnsi="Times New Roman" w:cs="Times New Roman"/>
          <w:color w:val="000000"/>
        </w:rPr>
        <w:t>ајмање два стандардна спољна хидранта, а укупан број хидраната одређује се тако да растојање између два хидранта не може износити више од 30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Складиште посуда на отвореном простору мора бити заштићено мобилним уређајима за гашење пожара капацитета пуњења</w:t>
      </w:r>
      <w:r w:rsidRPr="00CF7F42">
        <w:rPr>
          <w:rFonts w:ascii="Times New Roman" w:hAnsi="Times New Roman" w:cs="Times New Roman"/>
          <w:color w:val="000000"/>
        </w:rPr>
        <w:t xml:space="preserve"> 9 kg праха односно другог одговарајућег средства.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Број мобилних уређаја за гашење пожара се одређује према упутству произвођача, тако да растојање између две групе уређаја износи највише 10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сваку групу ускладиштених посуда која садржи преко 20.000 l</w:t>
      </w:r>
      <w:r w:rsidRPr="00CF7F42">
        <w:rPr>
          <w:rFonts w:ascii="Times New Roman" w:hAnsi="Times New Roman" w:cs="Times New Roman"/>
          <w:color w:val="000000"/>
        </w:rPr>
        <w:t xml:space="preserve"> течности, поред захтева из става 3. овог члана мора се обезбедити најмање један мобилни уређај за гашење пожара капацитета пуњења 50 kg праха или другог одговарајућег средства.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Стабилни систем за гашење пожара складишта посуда у грађевинском обј</w:t>
      </w:r>
      <w:r w:rsidRPr="00CF7F42">
        <w:rPr>
          <w:rFonts w:ascii="Times New Roman" w:hAnsi="Times New Roman" w:cs="Times New Roman"/>
          <w:color w:val="000000"/>
        </w:rPr>
        <w:t>екту или просторији може бити систем са распршеном водом, пеном, угљен диоксидом или другим одговарајућим средством.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посуда у грађевинском објекту мора бити заштићено спољном и унутрашњом хидрантском мрежом у складу са прописима за хидрантску мре</w:t>
      </w:r>
      <w:r w:rsidRPr="00CF7F42">
        <w:rPr>
          <w:rFonts w:ascii="Times New Roman" w:hAnsi="Times New Roman" w:cs="Times New Roman"/>
          <w:color w:val="000000"/>
        </w:rPr>
        <w:t>жу.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посуда у грађевинском објекту мора бити заштићено мобилним уређајима за гашење пожара капацитета пуњења 9 kg праха односно другог одговарајућег средства чији се број одређује према упутству произвођача, тако да растојање између два уређаја из</w:t>
      </w:r>
      <w:r w:rsidRPr="00CF7F42">
        <w:rPr>
          <w:rFonts w:ascii="Times New Roman" w:hAnsi="Times New Roman" w:cs="Times New Roman"/>
          <w:color w:val="000000"/>
        </w:rPr>
        <w:t>носи највише 10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Складиште херметички затворених посуда у посебној просторији у продајним објектима или деловима ових продајних објеката у којима се обавља трговина робе потрошачима мора бити заштићено унутрашњом хидрантском мрежом.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од одредбе с</w:t>
      </w:r>
      <w:r w:rsidRPr="00CF7F42">
        <w:rPr>
          <w:rFonts w:ascii="Times New Roman" w:hAnsi="Times New Roman" w:cs="Times New Roman"/>
          <w:color w:val="000000"/>
        </w:rPr>
        <w:t>тава 4. овог члана када не постоји обавеза уградње стабилног система за гашење пожара у складу са захтевима из табеле из члана 106 овог правилника, може се уместо заштите хидрантском мрежом предвидети уградња стабилног система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У посебну п</w:t>
      </w:r>
      <w:r w:rsidRPr="00CF7F42">
        <w:rPr>
          <w:rFonts w:ascii="Times New Roman" w:hAnsi="Times New Roman" w:cs="Times New Roman"/>
          <w:color w:val="000000"/>
        </w:rPr>
        <w:t>росторију за ускладиштавање посуда у продајним објектима или деловима ових продајних објеката у којима се обавља трговина робе потрошачима морају се поставити мобилни уређаји за гашење пожара капацитета пуњења 9 kg праха или другог одговарајућег средства ч</w:t>
      </w:r>
      <w:r w:rsidRPr="00CF7F42">
        <w:rPr>
          <w:rFonts w:ascii="Times New Roman" w:hAnsi="Times New Roman" w:cs="Times New Roman"/>
          <w:color w:val="000000"/>
        </w:rPr>
        <w:t>ији се број одређује према упутству произвођача, тако да растојање између два уређаја износи највише 10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V. ПРЕТАКАЊЕ ЗАПАЉИВИХ И ГОРИВИХ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1. Претакалиште – Зона опасности претакалишта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„1”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1) простор на растојању 0,5 m ме</w:t>
      </w:r>
      <w:r w:rsidRPr="00CF7F42">
        <w:rPr>
          <w:rFonts w:ascii="Times New Roman" w:hAnsi="Times New Roman" w:cs="Times New Roman"/>
          <w:color w:val="000000"/>
        </w:rPr>
        <w:t>рено у свим правцима око габарита арматуре и свих елемената који чине целину уређаја за претакање постављених на отвореном;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3 m мерено у свим правцима око уређаја за пуњење или отвора кроз који се пуни прикључена транспортна цистерна до нивоа тл</w:t>
      </w:r>
      <w:r w:rsidRPr="00CF7F42">
        <w:rPr>
          <w:rFonts w:ascii="Times New Roman" w:hAnsi="Times New Roman" w:cs="Times New Roman"/>
          <w:color w:val="000000"/>
        </w:rPr>
        <w:t>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унутрашњост свих удубљења и канала испод нивоа терена;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 целокупна затворена просторија у којој су смештени уређаји за претакање.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Зона „2” обухвата: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1) простор изнад околног терена ширине 3 m од зоне „1”, мерено хоризонтално и висине 1 m мерено од </w:t>
      </w:r>
      <w:r w:rsidRPr="00CF7F42">
        <w:rPr>
          <w:rFonts w:ascii="Times New Roman" w:hAnsi="Times New Roman" w:cs="Times New Roman"/>
          <w:color w:val="000000"/>
        </w:rPr>
        <w:t>тла за уређаје за претакање постављене на отвореном;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простор изнад околног терена на коме се пуни транспортна цистерна ширине 1,5 m од зоне „1” мерено хоризонтално и висине 1 m од тла.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Графички приказ зона опасности из овог члана дат је у Прилогу, који </w:t>
      </w:r>
      <w:r w:rsidRPr="00CF7F42">
        <w:rPr>
          <w:rFonts w:ascii="Times New Roman" w:hAnsi="Times New Roman" w:cs="Times New Roman"/>
          <w:color w:val="000000"/>
        </w:rPr>
        <w:t>је одштампан уз овај правилник и чини његов саставни део.</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Ауто-цистерне и локомотиве са дизел-мотором које се крећу у зонама опасности, морају на издувној цеви имати хватач варница.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2. Локација и безбедно постављање претакалишта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w:t>
      </w:r>
      <w:r w:rsidRPr="00CF7F42">
        <w:rPr>
          <w:rFonts w:ascii="Times New Roman" w:hAnsi="Times New Roman" w:cs="Times New Roman"/>
          <w:color w:val="000000"/>
        </w:rPr>
        <w:t xml:space="preserve"> за претакање запаљивих и горивих течности изузев арматуре морају бити удаљени од надземних резервоара у складу са чланом 28. овог правилника, а од најближе ускладиштене посуде у групи на отвореном простору, најближег зида грађевинског објекта намењеног за</w:t>
      </w:r>
      <w:r w:rsidRPr="00CF7F42">
        <w:rPr>
          <w:rFonts w:ascii="Times New Roman" w:hAnsi="Times New Roman" w:cs="Times New Roman"/>
          <w:color w:val="000000"/>
        </w:rPr>
        <w:t xml:space="preserve"> ускладиштавање посуда, објеката који не припадају постројењу из члана 3. став 1. тачка 5) овог правилника, а налазе се на парцели која припада постројењу и од јавног пута и границе суседног земљишта – најмање 15 m.</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Кад се претакалиште за вагон-ц</w:t>
      </w:r>
      <w:r w:rsidRPr="00CF7F42">
        <w:rPr>
          <w:rFonts w:ascii="Times New Roman" w:hAnsi="Times New Roman" w:cs="Times New Roman"/>
          <w:color w:val="000000"/>
        </w:rPr>
        <w:t xml:space="preserve">истерне налази ван складишног простора, приступни колосек мора бити од осталих колосека удаљен најмање 60 m ако се употребљава електрична локомотива или локомотива са отвореним ложиштем. Ако се употребљавају други типови локомотива, приступни колосек мора </w:t>
      </w:r>
      <w:r w:rsidRPr="00CF7F42">
        <w:rPr>
          <w:rFonts w:ascii="Times New Roman" w:hAnsi="Times New Roman" w:cs="Times New Roman"/>
          <w:color w:val="000000"/>
        </w:rPr>
        <w:t>бити од осталих колосека удаљен најмање 10 m мерено од симетрале колосека.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lastRenderedPageBreak/>
        <w:t>3. Изградња претакалишта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Делови претакалишта који служе за прикључење транспортних цистерни морају бити изнад земље.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прилаз транспортних цистерни до места при</w:t>
      </w:r>
      <w:r w:rsidRPr="00CF7F42">
        <w:rPr>
          <w:rFonts w:ascii="Times New Roman" w:hAnsi="Times New Roman" w:cs="Times New Roman"/>
          <w:color w:val="000000"/>
        </w:rPr>
        <w:t>кључења на претакалишту ради претакања запаљивих и горивих течности, мора постојати приступни пут или приступни колосек који је саставни део претакалишта.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Приступни пут односно приступни колосек не сме бити у кривини, а дужина његовог хоризонталног дела не</w:t>
      </w:r>
      <w:r w:rsidRPr="00CF7F42">
        <w:rPr>
          <w:rFonts w:ascii="Times New Roman" w:hAnsi="Times New Roman" w:cs="Times New Roman"/>
          <w:color w:val="000000"/>
        </w:rPr>
        <w:t xml:space="preserve"> сме бити мања од 12 m са једне и друге стране уређаја за претакање.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Дужина приступног пута односно приступног колосека мора бити два пута већа од укупне дужине прикључних цистерни.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119.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Површина на којој се врши претакање и површина хоризонталног дел</w:t>
      </w:r>
      <w:r w:rsidRPr="00CF7F42">
        <w:rPr>
          <w:rFonts w:ascii="Times New Roman" w:hAnsi="Times New Roman" w:cs="Times New Roman"/>
          <w:color w:val="000000"/>
        </w:rPr>
        <w:t>а приступног пута из члана 118. ст. 2. и 3. овог правилника морају бити бетонирани, видљиво означени и димензионисани према планираном промету, а кретање возила мора бити у једном смеру.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Приступ возилима, која нису намењена за транспорт запаљивих и горивих</w:t>
      </w:r>
      <w:r w:rsidRPr="00CF7F42">
        <w:rPr>
          <w:rFonts w:ascii="Times New Roman" w:hAnsi="Times New Roman" w:cs="Times New Roman"/>
          <w:color w:val="000000"/>
        </w:rPr>
        <w:t xml:space="preserve"> течности у зону претакалишта, онемогућава се рампом, ланцем, исклизницом на железничком колосеку и на сличан начин који се постављају на удаљености најмање 10 m од габарита прикључене цистерне са обе стране приступног пута односно приступног колосека.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w:t>
      </w:r>
      <w:r w:rsidRPr="00CF7F42">
        <w:rPr>
          <w:rFonts w:ascii="Times New Roman" w:hAnsi="Times New Roman" w:cs="Times New Roman"/>
          <w:color w:val="000000"/>
        </w:rPr>
        <w:t>н 120.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претакање ауто-цистерни морају се налазити на простору издигнутом најмање 15 cm изнад нивоа приступног пута и морају бити видљиво означени ивичњаком обојеним наранџастом и белом бојом.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и објекти на претакалишту за ауто-цистерне мо</w:t>
      </w:r>
      <w:r w:rsidRPr="00CF7F42">
        <w:rPr>
          <w:rFonts w:ascii="Times New Roman" w:hAnsi="Times New Roman" w:cs="Times New Roman"/>
          <w:color w:val="000000"/>
        </w:rPr>
        <w:t>рају бити удаљени од ивичњака најмање 60 cm и изведени тако да је искључена могућност удара ауто-цистерне при нормалним условима кретања возила.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су уређаји за претакање постављени у два реда, ширина приступног пута између тих уређаја мора да износи нај</w:t>
      </w:r>
      <w:r w:rsidRPr="00CF7F42">
        <w:rPr>
          <w:rFonts w:ascii="Times New Roman" w:hAnsi="Times New Roman" w:cs="Times New Roman"/>
          <w:color w:val="000000"/>
        </w:rPr>
        <w:t>мање 7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претакање морају бити изведени тако да је искључена могућност просипања или пропуштања запаљивих и горивих течности приликом претакања ван простора у коме се врши прихватање просутих 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Просуте запаљиве и гориве </w:t>
      </w:r>
      <w:r w:rsidRPr="00CF7F42">
        <w:rPr>
          <w:rFonts w:ascii="Times New Roman" w:hAnsi="Times New Roman" w:cs="Times New Roman"/>
          <w:color w:val="000000"/>
        </w:rPr>
        <w:t>течности смеју се одводити само у технолошку канализацију, а њихово прихватање може се обезбедити посебним судовима из којих се просута течност одводи у за ту сврху уређени простор.</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За смештај особља на претакалишту може се изградити посебан обје</w:t>
      </w:r>
      <w:r w:rsidRPr="00CF7F42">
        <w:rPr>
          <w:rFonts w:ascii="Times New Roman" w:hAnsi="Times New Roman" w:cs="Times New Roman"/>
          <w:color w:val="000000"/>
        </w:rPr>
        <w:t>кат који се мора налазити изван зоне опасности.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Ако се објекат из става 1. овог члана, користи и за држање запаљивих и горивих течности пакованих у херметички затвореним посудама до 5 l, такве посуде морају се налазити у посебној просторији.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4. Опрема прет</w:t>
      </w:r>
      <w:r w:rsidRPr="00CF7F42">
        <w:rPr>
          <w:rFonts w:ascii="Times New Roman" w:hAnsi="Times New Roman" w:cs="Times New Roman"/>
          <w:b/>
          <w:color w:val="000000"/>
        </w:rPr>
        <w:t>акалишта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 опремом претакалишта подразумевају се прикључни цевоводи, прикључне савитљиве цеви, опрема приступног пута односно приступног колосека.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Под уређајима за претакање подразумевају се арматуре, сигурносни уређаји, пумпе, мерачи протока, </w:t>
      </w:r>
      <w:r w:rsidRPr="00CF7F42">
        <w:rPr>
          <w:rFonts w:ascii="Times New Roman" w:hAnsi="Times New Roman" w:cs="Times New Roman"/>
          <w:color w:val="000000"/>
        </w:rPr>
        <w:t>претоварна рука и аутомат за пуњење.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Савитљива цев или претакачка рука мора бити на сигуран начин учвршћена и затворена запорним органом, ако није у употреби.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Одушак цевовода не сме се постављати на стуб на коме се налази претакачка рука или на к</w:t>
      </w:r>
      <w:r w:rsidRPr="00CF7F42">
        <w:rPr>
          <w:rFonts w:ascii="Times New Roman" w:hAnsi="Times New Roman" w:cs="Times New Roman"/>
          <w:color w:val="000000"/>
        </w:rPr>
        <w:t>оји се прикључује савитљива цев.</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Пумпа и њена опрема морају бити израђене и одобрене за претакање запаљивих и горивих течности, и смештени на отвореном простору, или у грађевинском објекту од негоривог материјала, или у посебној просторији.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Пумпа</w:t>
      </w:r>
      <w:r w:rsidRPr="00CF7F42">
        <w:rPr>
          <w:rFonts w:ascii="Times New Roman" w:hAnsi="Times New Roman" w:cs="Times New Roman"/>
          <w:color w:val="000000"/>
        </w:rPr>
        <w:t xml:space="preserve"> мора бити постављена и причвршћена на бетонски темељ чији је ниво најмање 10 cm издигнут од околног терена.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Просторија за смештај пумпи и њене опреме мора испуњавати следеће услове: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 да је одвојена од осталих просторија хоризонталним и вертикалним прегр</w:t>
      </w:r>
      <w:r w:rsidRPr="00CF7F42">
        <w:rPr>
          <w:rFonts w:ascii="Times New Roman" w:hAnsi="Times New Roman" w:cs="Times New Roman"/>
          <w:color w:val="000000"/>
        </w:rPr>
        <w:t>адама и вратима отпорним на пожар 1 h;</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 да је обезбеђено безбедно растерећење услед појаве експлозије;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 да је обезбеђена ефикасна природна вентилација односно изузетно вештачка вентилација са најмање пет измена ваздуха на сат;</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4) да се прозори и врата </w:t>
      </w:r>
      <w:r w:rsidRPr="00CF7F42">
        <w:rPr>
          <w:rFonts w:ascii="Times New Roman" w:hAnsi="Times New Roman" w:cs="Times New Roman"/>
          <w:color w:val="000000"/>
        </w:rPr>
        <w:t>отварају према споља;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 да је електрична инсталација изведена у складу са одредбама прописа којим је уређена област потенцијално експлозивних атмосфера;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 унутар просторије не смеју се налазити материјали који могу изазвати пожар.</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Независно од места </w:t>
      </w:r>
      <w:r w:rsidRPr="00CF7F42">
        <w:rPr>
          <w:rFonts w:ascii="Times New Roman" w:hAnsi="Times New Roman" w:cs="Times New Roman"/>
          <w:color w:val="000000"/>
        </w:rPr>
        <w:t>постављања, пумпа се мора прописно уземљити, а ако је на електрични погон, инсталација мора бити изведена према одредбама прописа којим је уређена област потенцијално експлозивних атмосфера.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Цевоводи за транспорт запаљивих и горивих течности од р</w:t>
      </w:r>
      <w:r w:rsidRPr="00CF7F42">
        <w:rPr>
          <w:rFonts w:ascii="Times New Roman" w:hAnsi="Times New Roman" w:cs="Times New Roman"/>
          <w:color w:val="000000"/>
        </w:rPr>
        <w:t>езервоара до претакалишта и обрнуто могу се постављати изнад или испод земље и по могућности најкраћим путем.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Цевоводи се морају заштитити од прекомерног загревања одговарајућим технолошким уређајима.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цевоводи прелазе преко приступног пута или приступн</w:t>
      </w:r>
      <w:r w:rsidRPr="00CF7F42">
        <w:rPr>
          <w:rFonts w:ascii="Times New Roman" w:hAnsi="Times New Roman" w:cs="Times New Roman"/>
          <w:color w:val="000000"/>
        </w:rPr>
        <w:t>ог колосека, морају бити постављени изнад саобраћајница тако да не угрожавају одвијање саобраћаја.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Надземни цевоводи морају бити челични прописно уземљени, заштићени од корозије и постављени тако да им је омогућено топлотно ширење.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Спајање надземних цевово</w:t>
      </w:r>
      <w:r w:rsidRPr="00CF7F42">
        <w:rPr>
          <w:rFonts w:ascii="Times New Roman" w:hAnsi="Times New Roman" w:cs="Times New Roman"/>
          <w:color w:val="000000"/>
        </w:rPr>
        <w:t>да може се вршити заваривањем, прирубничким спојем, навојним спојем и осталим вијчаним везама.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Подземни цевоводи морају бити челични, а укопавају се у земљу до дубине од најмање 80 cm мерено од горње површине цевовода, с тим да делови цевовода на месту </w:t>
      </w:r>
      <w:r w:rsidRPr="00CF7F42">
        <w:rPr>
          <w:rFonts w:ascii="Times New Roman" w:hAnsi="Times New Roman" w:cs="Times New Roman"/>
          <w:color w:val="000000"/>
        </w:rPr>
        <w:t>уласка у земљу буду изведени без прелома.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Кад се полаже испод железничког колосека или пута, цевовод се мора поставити у бетонске канале или у цеви већег пречника на дубини од најмање 80 cm испод коловозне конструкције односно колосека, а обложити сувим пе</w:t>
      </w:r>
      <w:r w:rsidRPr="00CF7F42">
        <w:rPr>
          <w:rFonts w:ascii="Times New Roman" w:hAnsi="Times New Roman" w:cs="Times New Roman"/>
          <w:color w:val="000000"/>
        </w:rPr>
        <w:t>ском.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Укрштање цевовода са канализацијом под углом од 90º дозвољено је само ако је цевовод заштићен цевима већег пречника чији крајеви морају бити заливени битуменом. Дужина заштитних цеви мора износити најмање 2 m на једну и другу страну од спољњег зида к</w:t>
      </w:r>
      <w:r w:rsidRPr="00CF7F42">
        <w:rPr>
          <w:rFonts w:ascii="Times New Roman" w:hAnsi="Times New Roman" w:cs="Times New Roman"/>
          <w:color w:val="000000"/>
        </w:rPr>
        <w:t>анализационе цеви.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укрштање цевовода из става 8. овог члана, врши под оштрим углом, катета нормална на канализациону цев на месту завршетка заштитних цеви не сме бити мања од 2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Цевоводи се не смеју полагати у ровове предвиђене за полагање уземљењ</w:t>
      </w:r>
      <w:r w:rsidRPr="00CF7F42">
        <w:rPr>
          <w:rFonts w:ascii="Times New Roman" w:hAnsi="Times New Roman" w:cs="Times New Roman"/>
          <w:color w:val="000000"/>
        </w:rPr>
        <w:t>а, паровода, гасовода, електричних водова, водова за транспорт киселина и сл.</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 укрштању цевовода са водовима из става 10. овог члана мора се извести мимоилажење на висинској разлици од 1 m и цевовод заштитити цевима већег пречника.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Подземни цевоводи мор</w:t>
      </w:r>
      <w:r w:rsidRPr="00CF7F42">
        <w:rPr>
          <w:rFonts w:ascii="Times New Roman" w:hAnsi="Times New Roman" w:cs="Times New Roman"/>
          <w:color w:val="000000"/>
        </w:rPr>
        <w:t>ају бити заштићени од оштећења и корозије.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Пре прекривања земљом подземних цевовода, односно пре постављања заштитне изолације надземних цевовода, мора се извршити испитивање непропусности у складу са чланом 20. овог правилника, и о томе саставити записник</w:t>
      </w:r>
      <w:r w:rsidRPr="00CF7F42">
        <w:rPr>
          <w:rFonts w:ascii="Times New Roman" w:hAnsi="Times New Roman" w:cs="Times New Roman"/>
          <w:color w:val="000000"/>
        </w:rPr>
        <w:t xml:space="preserve"> који се чува као трајан документ.</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5. Посебне одредбе о претакалишту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Претакање се, по правилу, врши дању.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претакање врши ноћу, претакалиште мора бити осветљено електричним осветљењем према одредбама прописа којим је уређена област потенциј</w:t>
      </w:r>
      <w:r w:rsidRPr="00CF7F42">
        <w:rPr>
          <w:rFonts w:ascii="Times New Roman" w:hAnsi="Times New Roman" w:cs="Times New Roman"/>
          <w:color w:val="000000"/>
        </w:rPr>
        <w:t>ално експлозивних атмосфера.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претакалишту се морају налазити следећи лако уочљиви натписи који се постављају на почетку приступног пута, односно приступног колосека: „Забрањено пушење и приступ отвореним пламеном”, „Незапосленима приступ забра</w:t>
      </w:r>
      <w:r w:rsidRPr="00CF7F42">
        <w:rPr>
          <w:rFonts w:ascii="Times New Roman" w:hAnsi="Times New Roman" w:cs="Times New Roman"/>
          <w:color w:val="000000"/>
        </w:rPr>
        <w:t>њен”, „Опасност од пожара и експлозије”, „Стоп – цистерна прикључена” и „Обавезна употреба алата који не варничи”.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129.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чишћење и испирање транспортних цистерни мора се изградити посебан простор удаљен најмање 30 m од осталих делова постројења, обј</w:t>
      </w:r>
      <w:r w:rsidRPr="00CF7F42">
        <w:rPr>
          <w:rFonts w:ascii="Times New Roman" w:hAnsi="Times New Roman" w:cs="Times New Roman"/>
          <w:color w:val="000000"/>
        </w:rPr>
        <w:t>еката и јавних путева.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Под електричном инсталацијом претакалишта подразумевају се расвета, уземљење свих уређаја претакалишта, уземљење приступног колосека, уземљење ауто-цистерне, односно пловила за време претакања, електромоторни погон, прикључ</w:t>
      </w:r>
      <w:r w:rsidRPr="00CF7F42">
        <w:rPr>
          <w:rFonts w:ascii="Times New Roman" w:hAnsi="Times New Roman" w:cs="Times New Roman"/>
          <w:color w:val="000000"/>
        </w:rPr>
        <w:t>на електрична инсталација и склопке за моторе и расвету и уређаји за мерење и регулацију.</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131.</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Приликом претакања, вагон-цистерна мора бити закочена и обезбеђена од померања зауставним папучама постављеним са обе стране точкова, а приступни колосек об</w:t>
      </w:r>
      <w:r w:rsidRPr="00CF7F42">
        <w:rPr>
          <w:rFonts w:ascii="Times New Roman" w:hAnsi="Times New Roman" w:cs="Times New Roman"/>
          <w:color w:val="000000"/>
        </w:rPr>
        <w:t>езбеђен од неконтролисаног прилаза вагона са осталих колосека.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приступном колосеку не сме се користити електрична вуча за манипулацију.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Ако се приступни колосек налази у близини других железничких колосека на којима се користи електрична вуча, мора се и</w:t>
      </w:r>
      <w:r w:rsidRPr="00CF7F42">
        <w:rPr>
          <w:rFonts w:ascii="Times New Roman" w:hAnsi="Times New Roman" w:cs="Times New Roman"/>
          <w:color w:val="000000"/>
        </w:rPr>
        <w:t>звести сигурна заштита од лутајућих струја.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На резервоарски простор који се налази између уређаја за претакање танкера и резервоара за ускладиштавање запаљивих и горивих течности </w:t>
      </w:r>
      <w:r w:rsidRPr="00CF7F42">
        <w:rPr>
          <w:rFonts w:ascii="Times New Roman" w:hAnsi="Times New Roman" w:cs="Times New Roman"/>
          <w:color w:val="000000"/>
        </w:rPr>
        <w:lastRenderedPageBreak/>
        <w:t>примењују се одредбе овог правилника које се односе на надземне резервоаре.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w:t>
      </w:r>
      <w:r w:rsidRPr="00CF7F42">
        <w:rPr>
          <w:rFonts w:ascii="Times New Roman" w:hAnsi="Times New Roman" w:cs="Times New Roman"/>
          <w:color w:val="000000"/>
        </w:rPr>
        <w:t>лан 132.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Ако се претакање врши са обале у пловило, а струјање запаљиве и гориве течности постиже гравитационим падом, на прикључном месту мора бити уграђен вентил који се аутоматски затвара ради спречавања истицања течности при прекиду везе између уређаја </w:t>
      </w:r>
      <w:r w:rsidRPr="00CF7F42">
        <w:rPr>
          <w:rFonts w:ascii="Times New Roman" w:hAnsi="Times New Roman" w:cs="Times New Roman"/>
          <w:color w:val="000000"/>
        </w:rPr>
        <w:t>за претакање и пловила.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6. Посебни услови за претакалиште и претакање запаљивих и горивих течности из пловила и у пловило на рекама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133.</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Објекти за смештај уређаја за претакање као и уређаји за претакање смештени на отвореном, морају бити лоцирани у п</w:t>
      </w:r>
      <w:r w:rsidRPr="00CF7F42">
        <w:rPr>
          <w:rFonts w:ascii="Times New Roman" w:hAnsi="Times New Roman" w:cs="Times New Roman"/>
          <w:color w:val="000000"/>
        </w:rPr>
        <w:t>осебном лучком базену или на отвореном водотоку и смештени тако да представљају посебан лучки терминал или пристаниште за посебне намене и морају бити удаљени најмање 30 m од објеката који нису саставни део претакалишта.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Објекти за смештај уређаја за </w:t>
      </w:r>
      <w:r w:rsidRPr="00CF7F42">
        <w:rPr>
          <w:rFonts w:ascii="Times New Roman" w:hAnsi="Times New Roman" w:cs="Times New Roman"/>
          <w:color w:val="000000"/>
        </w:rPr>
        <w:t>претакање као и уређаји за претакање смештени на отвореном који се налазе на отвореном водотоку, а нису искључиво намењени за претакање запаљивих и горивих течности, морају бити лоцирани низводно од осталих постројења.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Ако су објекти за смештај уређаја за </w:t>
      </w:r>
      <w:r w:rsidRPr="00CF7F42">
        <w:rPr>
          <w:rFonts w:ascii="Times New Roman" w:hAnsi="Times New Roman" w:cs="Times New Roman"/>
          <w:color w:val="000000"/>
        </w:rPr>
        <w:t>претакање као и уређаји за претакање смештени на отвореном постављени на пристаништу које је на отвореном водотоку, морају се заштити од отпадака и леда зауставном браном.</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7. Заштитни системи, уређаји и опрема за заштиту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134.</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Претакалиште мо</w:t>
      </w:r>
      <w:r w:rsidRPr="00CF7F42">
        <w:rPr>
          <w:rFonts w:ascii="Times New Roman" w:hAnsi="Times New Roman" w:cs="Times New Roman"/>
          <w:color w:val="000000"/>
        </w:rPr>
        <w:t>ра бити заштићено од извора топлоте системом за гашење пожара и хидрантском мрежом, који морају бити у складу са прописима којима су уређене ове области.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Систем за гашење пожара може бити у склопу лучког односно пристанишног система за гашење пожара.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Систе</w:t>
      </w:r>
      <w:r w:rsidRPr="00CF7F42">
        <w:rPr>
          <w:rFonts w:ascii="Times New Roman" w:hAnsi="Times New Roman" w:cs="Times New Roman"/>
          <w:color w:val="000000"/>
        </w:rPr>
        <w:t>м за гашење пожара претакалишта је стабилна инсталација за гашење чије активирање може бити ручно или аутоматско, односно инсталација са фиксно постављеним прикључцима са топовима за гашење пеном.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за активирање морају бити смештени тако да је у слу</w:t>
      </w:r>
      <w:r w:rsidRPr="00CF7F42">
        <w:rPr>
          <w:rFonts w:ascii="Times New Roman" w:hAnsi="Times New Roman" w:cs="Times New Roman"/>
          <w:color w:val="000000"/>
        </w:rPr>
        <w:t>чају пожара увек омогућено њихово активирање.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135.</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Хидрантска мрежа претакалишта састоји се од најмање два хидранта.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Уз сваки хидрант мора се поставити ормарић са два црева од по 50 m, опремљена млазницом.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Укупан број мобилних уређаја за гашење пожара</w:t>
      </w:r>
      <w:r w:rsidRPr="00CF7F42">
        <w:rPr>
          <w:rFonts w:ascii="Times New Roman" w:hAnsi="Times New Roman" w:cs="Times New Roman"/>
          <w:color w:val="000000"/>
        </w:rPr>
        <w:t xml:space="preserve"> према упутству произвођача, капацитета пуњења 9 kg праха или другог одговарајућег средства зависи од површине која се штити и они се морају поставити тако да удаљеност између два мобилна уређаја не буде већа од 10 m.</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време претакања мора се уз транспор</w:t>
      </w:r>
      <w:r w:rsidRPr="00CF7F42">
        <w:rPr>
          <w:rFonts w:ascii="Times New Roman" w:hAnsi="Times New Roman" w:cs="Times New Roman"/>
          <w:color w:val="000000"/>
        </w:rPr>
        <w:t>тну цистерну налазити најмање још један мобилни уређај за гашење пожара капацитета пуњења најмање 50 kg праха или другог одговарајућег средства за гашење.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8. Претакање запаљивих и горивих течности у посуде и из посуде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136.</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Претакање запаљивих и гориви</w:t>
      </w:r>
      <w:r w:rsidRPr="00CF7F42">
        <w:rPr>
          <w:rFonts w:ascii="Times New Roman" w:hAnsi="Times New Roman" w:cs="Times New Roman"/>
          <w:color w:val="000000"/>
        </w:rPr>
        <w:t>х течности из једне посуде у другу врши се гравитационим системом или посредством пумпе на за то одређеном месту.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Ако се претакање запаљивих и горивих течности из посуде врши гравитационим системом, посуде могу имати отворе на дну или на једном свом крају </w:t>
      </w:r>
      <w:r w:rsidRPr="00CF7F42">
        <w:rPr>
          <w:rFonts w:ascii="Times New Roman" w:hAnsi="Times New Roman" w:cs="Times New Roman"/>
          <w:color w:val="000000"/>
        </w:rPr>
        <w:t>и морају бити уздигнуте на одговарајућу висину.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Претакање запаљивих и горивих течности не сме се вршити системом који би могао изазвати стварање натпритиска или потпритиска у посуди.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137.</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 пуњењу посуде запаљивом и горивом течношћу посредством пумп</w:t>
      </w:r>
      <w:r w:rsidRPr="00CF7F42">
        <w:rPr>
          <w:rFonts w:ascii="Times New Roman" w:hAnsi="Times New Roman" w:cs="Times New Roman"/>
          <w:color w:val="000000"/>
        </w:rPr>
        <w:t>е из резервоара, мора се омогућити несметано одушивање и одвођење гасова на начин који омогућава безбедан рад лица које рукује.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Цевоводи, цевни спојеви, арматура и опрема за пуњење морају бити одржавани и обезбеђени од оштећења и неконтролисаног истицања з</w:t>
      </w:r>
      <w:r w:rsidRPr="00CF7F42">
        <w:rPr>
          <w:rFonts w:ascii="Times New Roman" w:hAnsi="Times New Roman" w:cs="Times New Roman"/>
          <w:color w:val="000000"/>
        </w:rPr>
        <w:t>апаљиве и гориве течности.</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Приступ ускладиштеним посудама дозвољен је само запосленом особљу, а претакање запаљивих и горивих течности из посуда и у посуде може вршити само лице које је за то оспособљено.</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Претакање запаљивих и горивих течности не сме се вр</w:t>
      </w:r>
      <w:r w:rsidRPr="00CF7F42">
        <w:rPr>
          <w:rFonts w:ascii="Times New Roman" w:hAnsi="Times New Roman" w:cs="Times New Roman"/>
          <w:color w:val="000000"/>
        </w:rPr>
        <w:t>шити на одстојању ближем од 2 m од објекта који није искључиво намењен за ускладиштавање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 пољопривредним добрима, сеоским имањима и градилиштима претакање запаљивих и горивих течности може се вршити на простору удаљеном најмање 12 m од било ког о</w:t>
      </w:r>
      <w:r w:rsidRPr="00CF7F42">
        <w:rPr>
          <w:rFonts w:ascii="Times New Roman" w:hAnsi="Times New Roman" w:cs="Times New Roman"/>
          <w:color w:val="000000"/>
        </w:rPr>
        <w:t>бјекта.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Посуде са запаљивим и горивим течностима не смеју се приликом претакања међусобно спајати цевоводима.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Уређаји и опрема за претакање запаљивих и горивих течности у посуде и из посуда морају бити уземљени и обезбеђени од стварања статичког електрицит</w:t>
      </w:r>
      <w:r w:rsidRPr="00CF7F42">
        <w:rPr>
          <w:rFonts w:ascii="Times New Roman" w:hAnsi="Times New Roman" w:cs="Times New Roman"/>
          <w:color w:val="000000"/>
        </w:rPr>
        <w:t>ета.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На месту претакања мора се поставити најмање један мобилни уређај за гашење пожара капацитета пуњења 9 kg праха или другог одговарајућег средства према упутству произвођача.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VI. ПОСЕБНЕ МЕРЕ ЗАШТИТЕ ОД ПОЖАРА</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b/>
          <w:color w:val="000000"/>
        </w:rPr>
        <w:t xml:space="preserve">1. Места за држање запаљивих и горивих </w:t>
      </w:r>
      <w:r w:rsidRPr="00CF7F42">
        <w:rPr>
          <w:rFonts w:ascii="Times New Roman" w:hAnsi="Times New Roman" w:cs="Times New Roman"/>
          <w:b/>
          <w:color w:val="000000"/>
        </w:rPr>
        <w:t>течности</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138.</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Није дозвољено држање запаљивих и горивих течности у просторијама које се налазе испод коте терена, таванском простору, путевима евакуације, просторима намењеним за боравак већег броја лица, у објектима и просторима у којима се држе гори</w:t>
      </w:r>
      <w:r w:rsidRPr="00CF7F42">
        <w:rPr>
          <w:rFonts w:ascii="Times New Roman" w:hAnsi="Times New Roman" w:cs="Times New Roman"/>
          <w:color w:val="000000"/>
        </w:rPr>
        <w:t>ве материје и хемикалије које могу изазвати пожар, просторима са отвореним пламеном, просторијама намењеним за системе за дојаву и гашење пожара, у просторијама са опремом за контролу дима, просторијама трафостанице и сличним просторијама.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Изузетно од став</w:t>
      </w:r>
      <w:r w:rsidRPr="00CF7F42">
        <w:rPr>
          <w:rFonts w:ascii="Times New Roman" w:hAnsi="Times New Roman" w:cs="Times New Roman"/>
          <w:color w:val="000000"/>
        </w:rPr>
        <w:t>а 1. овог члана у подрумским просторијама стамбених зграда дозвољено је држање у количини до 5 l запаљивих течности односно до 20 l горивих течности, осим уколико другим прописом није другачије уређено.</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VII. ЗАВРШНЕ ОДРЕДБЕ</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139.</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Даном ступања на снагу</w:t>
      </w:r>
      <w:r w:rsidRPr="00CF7F42">
        <w:rPr>
          <w:rFonts w:ascii="Times New Roman" w:hAnsi="Times New Roman" w:cs="Times New Roman"/>
          <w:color w:val="000000"/>
        </w:rPr>
        <w:t xml:space="preserve"> овог правилника престаје да важи Правилник о изградњи постројења за запаљиве течности и о ускладиштавању и претакању запаљивих течности („Службени лист СФРЈ”, бр. 20/71 и 23/71).</w:t>
      </w:r>
    </w:p>
    <w:p w:rsidR="00BF0D00" w:rsidRPr="00CF7F42" w:rsidRDefault="00507A52">
      <w:pPr>
        <w:spacing w:after="120"/>
        <w:jc w:val="center"/>
        <w:rPr>
          <w:rFonts w:ascii="Times New Roman" w:hAnsi="Times New Roman" w:cs="Times New Roman"/>
        </w:rPr>
      </w:pPr>
      <w:r w:rsidRPr="00CF7F42">
        <w:rPr>
          <w:rFonts w:ascii="Times New Roman" w:hAnsi="Times New Roman" w:cs="Times New Roman"/>
          <w:color w:val="000000"/>
        </w:rPr>
        <w:t>Члан 140.</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Овај правилник ступа на снагу осмог дана од дана објављивања у „Сл</w:t>
      </w:r>
      <w:r w:rsidRPr="00CF7F42">
        <w:rPr>
          <w:rFonts w:ascii="Times New Roman" w:hAnsi="Times New Roman" w:cs="Times New Roman"/>
          <w:color w:val="000000"/>
        </w:rPr>
        <w:t>ужбеном гласнику Републике Србије”.</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Број 01-5423/17-7</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У Београду, 14. децембра 2017. године</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Министар унутрашњих послова,</w:t>
      </w:r>
    </w:p>
    <w:p w:rsidR="00BF0D00" w:rsidRPr="00CF7F42" w:rsidRDefault="00507A52">
      <w:pPr>
        <w:spacing w:after="150"/>
        <w:jc w:val="right"/>
        <w:rPr>
          <w:rFonts w:ascii="Times New Roman" w:hAnsi="Times New Roman" w:cs="Times New Roman"/>
        </w:rPr>
      </w:pPr>
      <w:r w:rsidRPr="00CF7F42">
        <w:rPr>
          <w:rFonts w:ascii="Times New Roman" w:hAnsi="Times New Roman" w:cs="Times New Roman"/>
          <w:color w:val="000000"/>
        </w:rPr>
        <w:t xml:space="preserve">др </w:t>
      </w:r>
      <w:r w:rsidRPr="00CF7F42">
        <w:rPr>
          <w:rFonts w:ascii="Times New Roman" w:hAnsi="Times New Roman" w:cs="Times New Roman"/>
          <w:b/>
          <w:color w:val="000000"/>
        </w:rPr>
        <w:t>Небојша Стефановић,</w:t>
      </w:r>
      <w:r w:rsidRPr="00CF7F42">
        <w:rPr>
          <w:rFonts w:ascii="Times New Roman" w:hAnsi="Times New Roman" w:cs="Times New Roman"/>
          <w:color w:val="000000"/>
        </w:rPr>
        <w:t xml:space="preserve"> с.р.</w:t>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732145" cy="8542457"/>
            <wp:effectExtent l="0" t="0" r="0" b="0"/>
            <wp:docPr id="2" name="" descr="Postrojenja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542457"/>
                    </a:xfrm>
                    <a:prstGeom prst="rect">
                      <a:avLst/>
                    </a:prstGeom>
                  </pic:spPr>
                </pic:pic>
              </a:graphicData>
            </a:graphic>
          </wp:inline>
        </w:drawing>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732145" cy="8307622"/>
            <wp:effectExtent l="0" t="0" r="0" b="0"/>
            <wp:docPr id="3" name="" descr="Postrojenja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307622"/>
                    </a:xfrm>
                    <a:prstGeom prst="rect">
                      <a:avLst/>
                    </a:prstGeom>
                  </pic:spPr>
                </pic:pic>
              </a:graphicData>
            </a:graphic>
          </wp:inline>
        </w:drawing>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732145" cy="3839873"/>
            <wp:effectExtent l="0" t="0" r="0" b="0"/>
            <wp:docPr id="4" name="" descr="Postrojenja_Pag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3839873"/>
                    </a:xfrm>
                    <a:prstGeom prst="rect">
                      <a:avLst/>
                    </a:prstGeom>
                  </pic:spPr>
                </pic:pic>
              </a:graphicData>
            </a:graphic>
          </wp:inline>
        </w:drawing>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732145" cy="8293103"/>
            <wp:effectExtent l="0" t="0" r="0" b="0"/>
            <wp:docPr id="5" name="" descr="Postrojenja_Page_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8293103"/>
                    </a:xfrm>
                    <a:prstGeom prst="rect">
                      <a:avLst/>
                    </a:prstGeom>
                  </pic:spPr>
                </pic:pic>
              </a:graphicData>
            </a:graphic>
          </wp:inline>
        </w:drawing>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732145" cy="8307602"/>
            <wp:effectExtent l="0" t="0" r="0" b="0"/>
            <wp:docPr id="6" name="" descr="Postrojenja_Page_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8307602"/>
                    </a:xfrm>
                    <a:prstGeom prst="rect">
                      <a:avLst/>
                    </a:prstGeom>
                  </pic:spPr>
                </pic:pic>
              </a:graphicData>
            </a:graphic>
          </wp:inline>
        </w:drawing>
      </w:r>
    </w:p>
    <w:p w:rsidR="00BF0D00" w:rsidRPr="00CF7F42" w:rsidRDefault="00507A52">
      <w:pPr>
        <w:spacing w:after="150"/>
        <w:jc w:val="center"/>
        <w:rPr>
          <w:rFonts w:ascii="Times New Roman" w:hAnsi="Times New Roman" w:cs="Times New Roman"/>
        </w:rPr>
      </w:pPr>
      <w:r w:rsidRPr="00CF7F42">
        <w:rPr>
          <w:rFonts w:ascii="Times New Roman" w:hAnsi="Times New Roman" w:cs="Times New Roman"/>
          <w:noProof/>
        </w:rPr>
        <w:lastRenderedPageBreak/>
        <w:drawing>
          <wp:inline distT="0" distB="0" distL="0" distR="0">
            <wp:extent cx="5473700" cy="7505700"/>
            <wp:effectExtent l="0" t="0" r="0" b="0"/>
            <wp:docPr id="7" name="" descr="Postrojenja_Page_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3700" cy="7505700"/>
                    </a:xfrm>
                    <a:prstGeom prst="rect">
                      <a:avLst/>
                    </a:prstGeom>
                  </pic:spPr>
                </pic:pic>
              </a:graphicData>
            </a:graphic>
          </wp:inline>
        </w:drawing>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54"/>
        <w:gridCol w:w="364"/>
        <w:gridCol w:w="794"/>
        <w:gridCol w:w="708"/>
        <w:gridCol w:w="794"/>
        <w:gridCol w:w="708"/>
        <w:gridCol w:w="794"/>
        <w:gridCol w:w="708"/>
        <w:gridCol w:w="794"/>
        <w:gridCol w:w="708"/>
        <w:gridCol w:w="794"/>
        <w:gridCol w:w="708"/>
      </w:tblGrid>
      <w:tr w:rsidR="00BF0D00" w:rsidRPr="00CF7F42">
        <w:trPr>
          <w:trHeight w:val="45"/>
          <w:tblCellSpacing w:w="0" w:type="auto"/>
        </w:trPr>
        <w:tc>
          <w:tcPr>
            <w:tcW w:w="206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Конструкција</w:t>
            </w:r>
            <w:r w:rsidRPr="00CF7F42">
              <w:rPr>
                <w:rFonts w:ascii="Times New Roman" w:hAnsi="Times New Roman" w:cs="Times New Roman"/>
              </w:rPr>
              <w:br/>
            </w:r>
            <w:r w:rsidRPr="00CF7F42">
              <w:rPr>
                <w:rFonts w:ascii="Times New Roman" w:hAnsi="Times New Roman" w:cs="Times New Roman"/>
                <w:color w:val="000000"/>
              </w:rPr>
              <w:t>резервоара</w:t>
            </w:r>
          </w:p>
        </w:tc>
        <w:tc>
          <w:tcPr>
            <w:tcW w:w="477"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са пливајућим кровом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Резервоар са чврстим кровом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Вертикални резервоар са </w:t>
            </w:r>
            <w:r w:rsidRPr="00CF7F42">
              <w:rPr>
                <w:rFonts w:ascii="Times New Roman" w:hAnsi="Times New Roman" w:cs="Times New Roman"/>
                <w:color w:val="000000"/>
              </w:rPr>
              <w:lastRenderedPageBreak/>
              <w:t>ослабљеним спојем између кровног лима и плашта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Хоризонтални и вертикални </w:t>
            </w:r>
            <w:r w:rsidRPr="00CF7F42">
              <w:rPr>
                <w:rFonts w:ascii="Times New Roman" w:hAnsi="Times New Roman" w:cs="Times New Roman"/>
                <w:color w:val="000000"/>
              </w:rPr>
              <w:lastRenderedPageBreak/>
              <w:t>резервоар са сигурносним вентилом који не дозвољава притисак већи од 170 mbar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xml:space="preserve">Хоризонтални и вертикални </w:t>
            </w:r>
            <w:r w:rsidRPr="00CF7F42">
              <w:rPr>
                <w:rFonts w:ascii="Times New Roman" w:hAnsi="Times New Roman" w:cs="Times New Roman"/>
                <w:color w:val="000000"/>
              </w:rPr>
              <w:lastRenderedPageBreak/>
              <w:t>резервоар са сигурносним вентилом који дозвољава притис</w:t>
            </w:r>
            <w:r w:rsidRPr="00CF7F42">
              <w:rPr>
                <w:rFonts w:ascii="Times New Roman" w:hAnsi="Times New Roman" w:cs="Times New Roman"/>
                <w:color w:val="000000"/>
              </w:rPr>
              <w:t>ак већи од 170 mbar</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 системом заштите</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без система заштите</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 системом заштите</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без система заштите</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 системом заштите</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без система заштите</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 системом заштите</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без система заштите</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са системом заштите</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без система заштите</w:t>
            </w:r>
          </w:p>
        </w:tc>
      </w:tr>
      <w:tr w:rsidR="00BF0D00" w:rsidRPr="00CF7F42">
        <w:trPr>
          <w:trHeight w:val="45"/>
          <w:tblCellSpacing w:w="0" w:type="auto"/>
        </w:trPr>
        <w:tc>
          <w:tcPr>
            <w:tcW w:w="206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Запаљиве течности у резервоара </w:t>
            </w:r>
            <w:r w:rsidRPr="00CF7F42">
              <w:rPr>
                <w:rFonts w:ascii="Times New Roman" w:hAnsi="Times New Roman" w:cs="Times New Roman"/>
                <w:color w:val="000000"/>
              </w:rPr>
              <w:t>притиска до 170 mbar</w:t>
            </w: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0,50D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0,50D</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 D</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1,00a</w:t>
            </w:r>
            <w:r w:rsidRPr="00CF7F42">
              <w:rPr>
                <w:rFonts w:ascii="Times New Roman" w:hAnsi="Times New Roman" w:cs="Times New Roman"/>
                <w:color w:val="000000"/>
                <w:vertAlign w:val="subscript"/>
              </w:rPr>
              <w:t>1</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2,00a</w:t>
            </w:r>
            <w:r w:rsidRPr="00CF7F42">
              <w:rPr>
                <w:rFonts w:ascii="Times New Roman" w:hAnsi="Times New Roman" w:cs="Times New Roman"/>
                <w:color w:val="000000"/>
                <w:vertAlign w:val="subscript"/>
              </w:rPr>
              <w:t>1</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0,50D</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1,00a</w:t>
            </w:r>
            <w:r w:rsidRPr="00CF7F42">
              <w:rPr>
                <w:rFonts w:ascii="Times New Roman" w:hAnsi="Times New Roman" w:cs="Times New Roman"/>
                <w:color w:val="000000"/>
                <w:vertAlign w:val="subscript"/>
              </w:rPr>
              <w:t>2</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r>
      <w:tr w:rsidR="00BF0D00" w:rsidRPr="00CF7F42">
        <w:trPr>
          <w:trHeight w:val="45"/>
          <w:tblCellSpacing w:w="0" w:type="auto"/>
        </w:trPr>
        <w:tc>
          <w:tcPr>
            <w:tcW w:w="206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Запаљиве течности у резервоара притиска преко 170 mbar</w:t>
            </w: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3,00a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3,00a</w:t>
            </w:r>
            <w:r w:rsidRPr="00CF7F42">
              <w:rPr>
                <w:rFonts w:ascii="Times New Roman" w:hAnsi="Times New Roman" w:cs="Times New Roman"/>
                <w:color w:val="000000"/>
                <w:vertAlign w:val="subscript"/>
              </w:rPr>
              <w:t>1</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1</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3,00a</w:t>
            </w:r>
            <w:r w:rsidRPr="00CF7F42">
              <w:rPr>
                <w:rFonts w:ascii="Times New Roman" w:hAnsi="Times New Roman" w:cs="Times New Roman"/>
                <w:color w:val="000000"/>
                <w:vertAlign w:val="subscript"/>
              </w:rPr>
              <w:t>1</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1</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3,00a</w:t>
            </w:r>
            <w:r w:rsidRPr="00CF7F42">
              <w:rPr>
                <w:rFonts w:ascii="Times New Roman" w:hAnsi="Times New Roman" w:cs="Times New Roman"/>
                <w:color w:val="000000"/>
                <w:vertAlign w:val="subscript"/>
              </w:rPr>
              <w:t>1</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1,50a</w:t>
            </w:r>
            <w:r w:rsidRPr="00CF7F42">
              <w:rPr>
                <w:rFonts w:ascii="Times New Roman" w:hAnsi="Times New Roman" w:cs="Times New Roman"/>
                <w:color w:val="000000"/>
                <w:vertAlign w:val="subscript"/>
              </w:rPr>
              <w:t>2</w:t>
            </w:r>
          </w:p>
        </w:tc>
      </w:tr>
      <w:tr w:rsidR="00BF0D00" w:rsidRPr="00CF7F42">
        <w:trPr>
          <w:trHeight w:val="45"/>
          <w:tblCellSpacing w:w="0" w:type="auto"/>
        </w:trPr>
        <w:tc>
          <w:tcPr>
            <w:tcW w:w="206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Течности са карактеристиком избацивања (кључањ</w:t>
            </w:r>
            <w:r w:rsidRPr="00CF7F42">
              <w:rPr>
                <w:rFonts w:ascii="Times New Roman" w:hAnsi="Times New Roman" w:cs="Times New Roman"/>
                <w:color w:val="000000"/>
              </w:rPr>
              <w:lastRenderedPageBreak/>
              <w:t>а)</w:t>
            </w: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4,00D</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0,35D</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0,70D</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r>
      <w:tr w:rsidR="00BF0D00" w:rsidRPr="00CF7F42">
        <w:trPr>
          <w:trHeight w:val="45"/>
          <w:tblCellSpacing w:w="0" w:type="auto"/>
        </w:trPr>
        <w:tc>
          <w:tcPr>
            <w:tcW w:w="206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Нестабилне течности</w:t>
            </w: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1,00a</w:t>
            </w:r>
            <w:r w:rsidRPr="00CF7F42">
              <w:rPr>
                <w:rFonts w:ascii="Times New Roman" w:hAnsi="Times New Roman" w:cs="Times New Roman"/>
                <w:color w:val="000000"/>
                <w:vertAlign w:val="subscript"/>
              </w:rPr>
              <w:t>1</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5,00a</w:t>
            </w:r>
            <w:r w:rsidRPr="00CF7F42">
              <w:rPr>
                <w:rFonts w:ascii="Times New Roman" w:hAnsi="Times New Roman" w:cs="Times New Roman"/>
                <w:color w:val="000000"/>
                <w:vertAlign w:val="subscript"/>
              </w:rPr>
              <w:t>1</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2,00a</w:t>
            </w:r>
            <w:r w:rsidRPr="00CF7F42">
              <w:rPr>
                <w:rFonts w:ascii="Times New Roman" w:hAnsi="Times New Roman" w:cs="Times New Roman"/>
                <w:color w:val="000000"/>
                <w:vertAlign w:val="subscript"/>
              </w:rPr>
              <w:t>1</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8,00a</w:t>
            </w:r>
            <w:r w:rsidRPr="00CF7F42">
              <w:rPr>
                <w:rFonts w:ascii="Times New Roman" w:hAnsi="Times New Roman" w:cs="Times New Roman"/>
                <w:color w:val="000000"/>
                <w:vertAlign w:val="subscript"/>
              </w:rPr>
              <w:t>1</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47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w:t>
            </w:r>
          </w:p>
        </w:tc>
        <w:tc>
          <w:tcPr>
            <w:tcW w:w="135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 m</w:t>
            </w:r>
          </w:p>
        </w:tc>
        <w:tc>
          <w:tcPr>
            <w:tcW w:w="13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 m</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 m</w:t>
            </w:r>
          </w:p>
        </w:tc>
        <w:tc>
          <w:tcPr>
            <w:tcW w:w="131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45m</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r w:rsidRPr="00CF7F42">
        <w:rPr>
          <w:rFonts w:ascii="Times New Roman" w:hAnsi="Times New Roman" w:cs="Times New Roman"/>
          <w:color w:val="000000"/>
        </w:rPr>
        <w:t xml:space="preserve"> = најмања удаљеност од јавног пута и границе парцеле која не припада постројењу, објеката који не припадају постројењу из члана 3. став 1. тачка 5), а налазе се на парцели која припада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r w:rsidRPr="00CF7F42">
        <w:rPr>
          <w:rFonts w:ascii="Times New Roman" w:hAnsi="Times New Roman" w:cs="Times New Roman"/>
          <w:color w:val="000000"/>
        </w:rPr>
        <w:t xml:space="preserve"> = најмања удаљеност од приступних путева за ватрогасна возила у постројењу, уређаја за претакање, најближег зида грађевинског објекта у коме се налазе пумпе, најближег зида објекта друге намене са просторијом за пумпе, најближе ускладиштене посуде у групи</w:t>
      </w:r>
      <w:r w:rsidRPr="00CF7F42">
        <w:rPr>
          <w:rFonts w:ascii="Times New Roman" w:hAnsi="Times New Roman" w:cs="Times New Roman"/>
          <w:color w:val="000000"/>
        </w:rPr>
        <w:t xml:space="preserve"> на отвореном простору, најближег зида грађевинског објекта намењеног за ускладиштавање посуда, објеката у којима се употребљавају запаљиве и гориве течности и запаљиви гасови и објеката који припадају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r w:rsidRPr="00CF7F42">
        <w:rPr>
          <w:rFonts w:ascii="Times New Roman" w:hAnsi="Times New Roman" w:cs="Times New Roman"/>
          <w:color w:val="000000"/>
        </w:rPr>
        <w:t xml:space="preserve"> и a</w:t>
      </w:r>
      <w:r w:rsidRPr="00CF7F42">
        <w:rPr>
          <w:rFonts w:ascii="Times New Roman" w:hAnsi="Times New Roman" w:cs="Times New Roman"/>
          <w:color w:val="000000"/>
          <w:vertAlign w:val="subscript"/>
        </w:rPr>
        <w:t>2</w:t>
      </w:r>
      <w:r w:rsidRPr="00CF7F42">
        <w:rPr>
          <w:rFonts w:ascii="Times New Roman" w:hAnsi="Times New Roman" w:cs="Times New Roman"/>
          <w:color w:val="000000"/>
        </w:rPr>
        <w:t>, вредност из Табеле 2.</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D = пречник</w:t>
      </w:r>
      <w:r w:rsidRPr="00CF7F42">
        <w:rPr>
          <w:rFonts w:ascii="Times New Roman" w:hAnsi="Times New Roman" w:cs="Times New Roman"/>
          <w:color w:val="000000"/>
        </w:rPr>
        <w:t xml:space="preserve"> резервоара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Табела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973"/>
        <w:gridCol w:w="3767"/>
        <w:gridCol w:w="2388"/>
      </w:tblGrid>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Капацитет појединачног резервоара</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1</w:t>
            </w:r>
            <w:r w:rsidRPr="00CF7F42">
              <w:rPr>
                <w:rFonts w:ascii="Times New Roman" w:hAnsi="Times New Roman" w:cs="Times New Roman"/>
                <w:color w:val="000000"/>
              </w:rPr>
              <w:t>)</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Најмања удаљеност од:</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јавног пута и границе парцеле која не припада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објеката који не припадају постројењу из чл. 3 став 1 тачка 5), а налазе се на парцели која припада постројењу</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(a</w:t>
            </w:r>
            <w:r w:rsidRPr="00CF7F42">
              <w:rPr>
                <w:rFonts w:ascii="Times New Roman" w:hAnsi="Times New Roman" w:cs="Times New Roman"/>
                <w:color w:val="000000"/>
                <w:vertAlign w:val="subscript"/>
              </w:rPr>
              <w:t>2</w:t>
            </w:r>
            <w:r w:rsidRPr="00CF7F42">
              <w:rPr>
                <w:rFonts w:ascii="Times New Roman" w:hAnsi="Times New Roman" w:cs="Times New Roman"/>
                <w:color w:val="000000"/>
              </w:rPr>
              <w:t>)</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Најмања удаљеност од:</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приступних путева за ватрогасна возила у постројењу,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уређаја за претакање,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грађевинског објекта у коме се налазе пумпе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објекта друге намене са просторијом за пумпе,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 најближе ускладиштене </w:t>
            </w:r>
            <w:r w:rsidRPr="00CF7F42">
              <w:rPr>
                <w:rFonts w:ascii="Times New Roman" w:hAnsi="Times New Roman" w:cs="Times New Roman"/>
                <w:color w:val="000000"/>
              </w:rPr>
              <w:lastRenderedPageBreak/>
              <w:t>по</w:t>
            </w:r>
            <w:r w:rsidRPr="00CF7F42">
              <w:rPr>
                <w:rFonts w:ascii="Times New Roman" w:hAnsi="Times New Roman" w:cs="Times New Roman"/>
                <w:color w:val="000000"/>
              </w:rPr>
              <w:t>суде у групи на отвореном простору,</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најближег зида грађевинског објекта намењеног за ускладиштавање посуда,</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објеката у којима се употребљавају запаљиве и гориве течности и запаљиве гасове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објеката намењених за смештај надземних резервоара</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m³ ]</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w:t>
            </w:r>
            <w:r w:rsidRPr="00CF7F42">
              <w:rPr>
                <w:rFonts w:ascii="Times New Roman" w:hAnsi="Times New Roman" w:cs="Times New Roman"/>
                <w:color w:val="000000"/>
              </w:rPr>
              <w:t xml:space="preserve"> ]</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 ]</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До 1</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3–45</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45–100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100–200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200–350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4,5</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350–2.000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25</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2.000–4.000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30</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4.000–7.500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40</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7.500–10.000</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50</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17</w:t>
            </w:r>
          </w:p>
        </w:tc>
      </w:tr>
      <w:tr w:rsidR="00BF0D00" w:rsidRPr="00CF7F42">
        <w:trPr>
          <w:trHeight w:val="45"/>
          <w:tblCellSpacing w:w="0" w:type="auto"/>
        </w:trPr>
        <w:tc>
          <w:tcPr>
            <w:tcW w:w="4718"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10.000 или више</w:t>
            </w:r>
          </w:p>
        </w:tc>
        <w:tc>
          <w:tcPr>
            <w:tcW w:w="659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55</w:t>
            </w:r>
          </w:p>
        </w:tc>
        <w:tc>
          <w:tcPr>
            <w:tcW w:w="308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w:t>
            </w: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Табела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380"/>
        <w:gridCol w:w="1392"/>
        <w:gridCol w:w="1589"/>
        <w:gridCol w:w="1589"/>
        <w:gridCol w:w="1589"/>
        <w:gridCol w:w="1589"/>
      </w:tblGrid>
      <w:tr w:rsidR="00BF0D00" w:rsidRPr="00CF7F42">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Зависност протока ваздуха (V</w:t>
            </w:r>
            <w:r w:rsidRPr="00CF7F42">
              <w:rPr>
                <w:rFonts w:ascii="Times New Roman" w:hAnsi="Times New Roman" w:cs="Times New Roman"/>
                <w:color w:val="000000"/>
                <w:vertAlign w:val="subscript"/>
              </w:rPr>
              <w:t>1</w:t>
            </w:r>
            <w:r w:rsidRPr="00CF7F42">
              <w:rPr>
                <w:rFonts w:ascii="Times New Roman" w:hAnsi="Times New Roman" w:cs="Times New Roman"/>
                <w:color w:val="000000"/>
              </w:rPr>
              <w:t xml:space="preserve">) у m³/h при притиску од 1 </w:t>
            </w:r>
            <w:r w:rsidRPr="00CF7F42">
              <w:rPr>
                <w:rFonts w:ascii="Times New Roman" w:hAnsi="Times New Roman" w:cs="Times New Roman"/>
                <w:color w:val="000000"/>
              </w:rPr>
              <w:t>bar и температуре од 15,5 ºC – од површине резервоара која може бити угрожена пожаром на суседном резервоару, коригована коефицијентом K</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V</w:t>
            </w:r>
            <w:r w:rsidRPr="00CF7F42">
              <w:rPr>
                <w:rFonts w:ascii="Times New Roman" w:hAnsi="Times New Roman" w:cs="Times New Roman"/>
                <w:color w:val="000000"/>
                <w:vertAlign w:val="subscript"/>
              </w:rPr>
              <w:t>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V</w:t>
            </w:r>
            <w:r w:rsidRPr="00CF7F42">
              <w:rPr>
                <w:rFonts w:ascii="Times New Roman" w:hAnsi="Times New Roman" w:cs="Times New Roman"/>
                <w:color w:val="000000"/>
                <w:vertAlign w:val="subscript"/>
              </w:rPr>
              <w:t>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V</w:t>
            </w:r>
            <w:r w:rsidRPr="00CF7F42">
              <w:rPr>
                <w:rFonts w:ascii="Times New Roman" w:hAnsi="Times New Roman" w:cs="Times New Roman"/>
                <w:color w:val="000000"/>
                <w:vertAlign w:val="subscript"/>
              </w:rPr>
              <w:t>1</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 m² ]</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m³/h ]</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m² ]</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m³/h ]</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m² ]</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m³/h ]</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1,858</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0,5957</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18,581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5,9749</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148,645</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17,3866</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2,787</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0,8948</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23,226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6,7678</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167,225</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18,0946</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3,716</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1,1921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27,871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7,5040</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185,806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18,7459</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4,645</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1,4923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32,516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8,1553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222,967</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19,9352</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5,574</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1,7896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37,161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8,8349</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260,128</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21,0112</w:t>
            </w: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6,503</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2,0870</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46,452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10,0242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и изнад</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7,432</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2,3843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55,742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11,1003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8,361</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2,6845</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65,032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12,1197</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9,290</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2,9733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74,322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13,0825</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11,148</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3,5679</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83,613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13,9603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13,006</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4,1626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92,903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14,8381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14,864</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4,7573</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111,484</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15,7726</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r w:rsidR="00BF0D00" w:rsidRPr="00CF7F42">
        <w:trPr>
          <w:trHeight w:val="45"/>
          <w:tblCellSpacing w:w="0" w:type="auto"/>
        </w:trPr>
        <w:tc>
          <w:tcPr>
            <w:tcW w:w="2157"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16,722</w:t>
            </w:r>
          </w:p>
        </w:tc>
        <w:tc>
          <w:tcPr>
            <w:tcW w:w="2191"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5,3802</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130,064</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16,6221</w:t>
            </w: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c>
          <w:tcPr>
            <w:tcW w:w="2513"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BF0D00">
            <w:pPr>
              <w:rPr>
                <w:rFonts w:ascii="Times New Roman" w:hAnsi="Times New Roman" w:cs="Times New Roman"/>
              </w:rPr>
            </w:pPr>
          </w:p>
        </w:tc>
      </w:tr>
    </w:tbl>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Коефицијент К=0,55 за сфере и сфероиде.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xml:space="preserve">Коефицијент К=0,75 за хоризонталне и </w:t>
      </w:r>
      <w:r w:rsidRPr="00CF7F42">
        <w:rPr>
          <w:rFonts w:ascii="Times New Roman" w:hAnsi="Times New Roman" w:cs="Times New Roman"/>
          <w:color w:val="000000"/>
        </w:rPr>
        <w:t>вертикалне резервоаре.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Напомена: међувредности се добијају интерполацијом.</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За вертикалне резервоаре укупна угроженост површина израчунава се само за првих 10 m изнад земље.</w:t>
      </w:r>
    </w:p>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Табела 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326"/>
        <w:gridCol w:w="1682"/>
        <w:gridCol w:w="2560"/>
        <w:gridCol w:w="2560"/>
      </w:tblGrid>
      <w:tr w:rsidR="00BF0D00" w:rsidRPr="00CF7F42">
        <w:trPr>
          <w:trHeight w:val="45"/>
          <w:tblCellSpacing w:w="0" w:type="auto"/>
        </w:trPr>
        <w:tc>
          <w:tcPr>
            <w:tcW w:w="3324" w:type="dxa"/>
            <w:vMerge w:val="restart"/>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Највећи проток пуњења или пражњења резервоара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Унутрашњи пречник одушног ц</w:t>
            </w:r>
            <w:r w:rsidRPr="00CF7F42">
              <w:rPr>
                <w:rFonts w:ascii="Times New Roman" w:hAnsi="Times New Roman" w:cs="Times New Roman"/>
                <w:color w:val="000000"/>
              </w:rPr>
              <w:t>евовода у mm зависно од његове дужине</w:t>
            </w:r>
          </w:p>
        </w:tc>
      </w:tr>
      <w:tr w:rsidR="00BF0D00" w:rsidRPr="00CF7F42">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F0D00" w:rsidRPr="00CF7F42" w:rsidRDefault="00BF0D00">
            <w:pPr>
              <w:rPr>
                <w:rFonts w:ascii="Times New Roman" w:hAnsi="Times New Roman" w:cs="Times New Roman"/>
              </w:rPr>
            </w:pP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до 15 m</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преко 15 до 30 m</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преко 30 до 60 m</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 l/min ]</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[mm ]</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[mm ]</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[mm ]</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350</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750</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1.150</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38</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1.500</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38</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50</w:t>
            </w:r>
          </w:p>
        </w:tc>
      </w:tr>
      <w:tr w:rsidR="00BF0D00" w:rsidRPr="00CF7F42">
        <w:trPr>
          <w:trHeight w:val="45"/>
          <w:tblCellSpacing w:w="0" w:type="auto"/>
        </w:trPr>
        <w:tc>
          <w:tcPr>
            <w:tcW w:w="3324"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lastRenderedPageBreak/>
              <w:t>2.000</w:t>
            </w:r>
          </w:p>
        </w:tc>
        <w:tc>
          <w:tcPr>
            <w:tcW w:w="2646"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32</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38</w:t>
            </w:r>
          </w:p>
        </w:tc>
        <w:tc>
          <w:tcPr>
            <w:tcW w:w="4215" w:type="dxa"/>
            <w:tcBorders>
              <w:top w:val="single" w:sz="8" w:space="0" w:color="000000"/>
              <w:left w:val="single" w:sz="8" w:space="0" w:color="000000"/>
              <w:bottom w:val="single" w:sz="8" w:space="0" w:color="000000"/>
              <w:right w:val="single" w:sz="8" w:space="0" w:color="000000"/>
            </w:tcBorders>
            <w:vAlign w:val="center"/>
          </w:tcPr>
          <w:p w:rsidR="00BF0D00" w:rsidRPr="00CF7F42" w:rsidRDefault="00507A52">
            <w:pPr>
              <w:spacing w:after="150"/>
              <w:rPr>
                <w:rFonts w:ascii="Times New Roman" w:hAnsi="Times New Roman" w:cs="Times New Roman"/>
              </w:rPr>
            </w:pPr>
            <w:r w:rsidRPr="00CF7F42">
              <w:rPr>
                <w:rFonts w:ascii="Times New Roman" w:hAnsi="Times New Roman" w:cs="Times New Roman"/>
                <w:color w:val="000000"/>
              </w:rPr>
              <w:t>50</w:t>
            </w:r>
          </w:p>
        </w:tc>
      </w:tr>
    </w:tbl>
    <w:p w:rsidR="00507A52" w:rsidRPr="00CF7F42" w:rsidRDefault="00507A52">
      <w:pPr>
        <w:rPr>
          <w:rFonts w:ascii="Times New Roman" w:hAnsi="Times New Roman" w:cs="Times New Roman"/>
        </w:rPr>
      </w:pPr>
    </w:p>
    <w:sectPr w:rsidR="00507A52" w:rsidRPr="00CF7F42" w:rsidSect="00BF0D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0D00"/>
    <w:rsid w:val="00507A52"/>
    <w:rsid w:val="00BF0D00"/>
    <w:rsid w:val="00CF7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F0D00"/>
    <w:rPr>
      <w:color w:val="0000FF" w:themeColor="hyperlink"/>
      <w:u w:val="single"/>
    </w:rPr>
  </w:style>
  <w:style w:type="table" w:styleId="TableGrid">
    <w:name w:val="Table Grid"/>
    <w:basedOn w:val="TableNormal"/>
    <w:uiPriority w:val="59"/>
    <w:rsid w:val="00BF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BF0D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13316</Words>
  <Characters>75907</Characters>
  <Application>Microsoft Office Word</Application>
  <DocSecurity>0</DocSecurity>
  <Lines>632</Lines>
  <Paragraphs>178</Paragraphs>
  <ScaleCrop>false</ScaleCrop>
  <Company/>
  <LinksUpToDate>false</LinksUpToDate>
  <CharactersWithSpaces>89045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2018-04-13T06:52:00Z</dcterms:created>
  <dcterms:modified xsi:type="dcterms:W3CDTF">2018-04-13T06:52:00Z</dcterms:modified>
</cp:coreProperties>
</file>