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На основу члaна 44а Закона о заштити од пожара („Службени гласник РС”, бр. 111/09 и 20/15),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Министар унутрашњих послова доноси</w:t>
      </w:r>
    </w:p>
    <w:p w:rsidR="001A641A" w:rsidRPr="009A5D42" w:rsidRDefault="0052172E">
      <w:pPr>
        <w:spacing w:after="225"/>
        <w:jc w:val="center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b/>
          <w:color w:val="000000"/>
        </w:rPr>
        <w:t>ПРАВИЛНИК</w:t>
      </w:r>
    </w:p>
    <w:p w:rsidR="001A641A" w:rsidRPr="009A5D42" w:rsidRDefault="0052172E">
      <w:pPr>
        <w:spacing w:after="150"/>
        <w:jc w:val="center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b/>
          <w:color w:val="000000"/>
        </w:rPr>
        <w:t xml:space="preserve">о </w:t>
      </w:r>
      <w:r w:rsidRPr="009A5D42">
        <w:rPr>
          <w:rFonts w:ascii="Times New Roman" w:hAnsi="Times New Roman" w:cs="Times New Roman"/>
          <w:b/>
          <w:color w:val="000000"/>
        </w:rPr>
        <w:t>техничким нормативима за заштиту индустријских објеката од пожара</w:t>
      </w:r>
    </w:p>
    <w:p w:rsidR="001A641A" w:rsidRPr="009A5D42" w:rsidRDefault="0052172E">
      <w:pPr>
        <w:spacing w:after="150"/>
        <w:jc w:val="center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"Службени гласник РС", број 1 од 3. јануара 2018.</w:t>
      </w:r>
    </w:p>
    <w:p w:rsidR="001A641A" w:rsidRPr="009A5D42" w:rsidRDefault="0052172E">
      <w:pPr>
        <w:spacing w:after="120"/>
        <w:jc w:val="center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I. УВОДНЕ ОДРЕДБЕ</w:t>
      </w:r>
    </w:p>
    <w:p w:rsidR="001A641A" w:rsidRPr="009A5D42" w:rsidRDefault="0052172E">
      <w:pPr>
        <w:spacing w:after="120"/>
        <w:jc w:val="center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Члан 1.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Овим правилником ближе се уређују посебни технички нормативи безбедности од пожара за изградњу, доградњу и реконст</w:t>
      </w:r>
      <w:r w:rsidRPr="009A5D42">
        <w:rPr>
          <w:rFonts w:ascii="Times New Roman" w:hAnsi="Times New Roman" w:cs="Times New Roman"/>
          <w:color w:val="000000"/>
        </w:rPr>
        <w:t>рукцију индустријских објеката.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Поред одредби овог правилника, на објекте из става 1. овог члана, примењују се и други прописи и стандарди којима су прописани захтеви заштите од пожара за објекте, делове објекта, опрему, инсталације и уређаје.</w:t>
      </w:r>
    </w:p>
    <w:p w:rsidR="001A641A" w:rsidRPr="009A5D42" w:rsidRDefault="0052172E">
      <w:pPr>
        <w:spacing w:after="120"/>
        <w:jc w:val="center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Члан 2.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 xml:space="preserve">Под </w:t>
      </w:r>
      <w:r w:rsidRPr="009A5D42">
        <w:rPr>
          <w:rFonts w:ascii="Times New Roman" w:hAnsi="Times New Roman" w:cs="Times New Roman"/>
          <w:color w:val="000000"/>
        </w:rPr>
        <w:t>индустријским објектом, у смислу овог правилника, подразумева се објекат или делови објекта који се користе за производњу (израду, обраду, оплемењивање, припрему технологије производње, контролу, дистрибуцију и сл.), приручно складиштење сировина, полупрои</w:t>
      </w:r>
      <w:r w:rsidRPr="009A5D42">
        <w:rPr>
          <w:rFonts w:ascii="Times New Roman" w:hAnsi="Times New Roman" w:cs="Times New Roman"/>
          <w:color w:val="000000"/>
        </w:rPr>
        <w:t>звода, производа, алата и помоћних материјала, складиштење негориве робе у негоривој амбалажи, припадајуће споредне просторије и слични делови објекта који су у функцији производње.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 xml:space="preserve">Индустријским објектом из става 1. овог члана сматра се и објекат у којем </w:t>
      </w:r>
      <w:r w:rsidRPr="009A5D42">
        <w:rPr>
          <w:rFonts w:ascii="Times New Roman" w:hAnsi="Times New Roman" w:cs="Times New Roman"/>
          <w:color w:val="000000"/>
        </w:rPr>
        <w:t>се обављају ремонтни радови.</w:t>
      </w:r>
    </w:p>
    <w:p w:rsidR="001A641A" w:rsidRPr="009A5D42" w:rsidRDefault="0052172E">
      <w:pPr>
        <w:spacing w:after="120"/>
        <w:jc w:val="center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Члан 3.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Ако се врши реконструкција или доградња дела објекта из члана 2. овог правилника, и/или инсталација, опреме и уређаја на тим објектима, одредбе овог правилника примењују се само на део објекта и/или на инсталације, опре</w:t>
      </w:r>
      <w:r w:rsidRPr="009A5D42">
        <w:rPr>
          <w:rFonts w:ascii="Times New Roman" w:hAnsi="Times New Roman" w:cs="Times New Roman"/>
          <w:color w:val="000000"/>
        </w:rPr>
        <w:t>му и уређаје који су предмет реконструкције или доградње.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Реконструкцијом или доградњом из става 1. овог члана не сме се умањити пожарна безбедност постојећег објекта.</w:t>
      </w:r>
    </w:p>
    <w:p w:rsidR="001A641A" w:rsidRPr="009A5D42" w:rsidRDefault="0052172E">
      <w:pPr>
        <w:spacing w:after="120"/>
        <w:jc w:val="center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Члан 4.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Одредбе овог правилника не односе се на: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1) индустријске објекте који служе само</w:t>
      </w:r>
      <w:r w:rsidRPr="009A5D42">
        <w:rPr>
          <w:rFonts w:ascii="Times New Roman" w:hAnsi="Times New Roman" w:cs="Times New Roman"/>
          <w:color w:val="000000"/>
        </w:rPr>
        <w:t xml:space="preserve"> за монтажу техничких постројења, а које лица обилазе само повремено ради одржавања и контроле;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2) индустријске објекте који су отворени (као нпр. наткривена спољна постројења и сл.);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3) индустријске објекте, односно постројења за производњу и/или дистрибу</w:t>
      </w:r>
      <w:r w:rsidRPr="009A5D42">
        <w:rPr>
          <w:rFonts w:ascii="Times New Roman" w:hAnsi="Times New Roman" w:cs="Times New Roman"/>
          <w:color w:val="000000"/>
        </w:rPr>
        <w:t>цију енергије;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4) делове индустријских објеката који служе углавном за администрацију и сл. и одвојени су у посебан пожарни сегмент (нпр. чеони објекти).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Одредбе овог правилника не односе се на индустријске објекте и постројења уређене посебним прописима.</w:t>
      </w:r>
    </w:p>
    <w:p w:rsidR="001A641A" w:rsidRPr="009A5D42" w:rsidRDefault="0052172E">
      <w:pPr>
        <w:spacing w:after="120"/>
        <w:jc w:val="center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lastRenderedPageBreak/>
        <w:t>II. ДЕФИНИЦИЈЕ</w:t>
      </w:r>
    </w:p>
    <w:p w:rsidR="001A641A" w:rsidRPr="009A5D42" w:rsidRDefault="0052172E">
      <w:pPr>
        <w:spacing w:after="120"/>
        <w:jc w:val="center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Члан 5.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Поједини изрази и појмови који се користе у овом правилнику имају следеће значење: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 xml:space="preserve">1) споредне просторије (канцеларије, лабораторије за испитивања, просторија за развој, кухиње, ресторани, гардеробе, санитарне просторије и др.) су </w:t>
      </w:r>
      <w:r w:rsidRPr="009A5D42">
        <w:rPr>
          <w:rFonts w:ascii="Times New Roman" w:hAnsi="Times New Roman" w:cs="Times New Roman"/>
          <w:color w:val="000000"/>
        </w:rPr>
        <w:t>припадајуће пословне просторије које су повезане са производним и складишним простором, или су одвојене граничним грађевинским конструкцијама отпорним према пожару;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 xml:space="preserve">2) приручно складиште је просторија у којој се, за потребе технолошког процеса производње, </w:t>
      </w:r>
      <w:r w:rsidRPr="009A5D42">
        <w:rPr>
          <w:rFonts w:ascii="Times New Roman" w:hAnsi="Times New Roman" w:cs="Times New Roman"/>
          <w:color w:val="000000"/>
        </w:rPr>
        <w:t>чувају сировине, полупроизводи и производи, али не дуже од једног дана;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 xml:space="preserve">3) ватрогасна јединица субјекта заштите од пожара је ватрогасна јединица коју је субјект формирао у складу са одредбама прописа којима је уређена област организовања заштите од пожара </w:t>
      </w:r>
      <w:r w:rsidRPr="009A5D42">
        <w:rPr>
          <w:rFonts w:ascii="Times New Roman" w:hAnsi="Times New Roman" w:cs="Times New Roman"/>
          <w:color w:val="000000"/>
        </w:rPr>
        <w:t>према категорији угрожености од пожара, а која у свако доба за мање од 5 min од тренутка алармирања мора стићи до места интервенција. Број ватрогасаца мора бити равномерно распоређен по сменама;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4) пожарни сектор (ПС) је део објекта, одвојен од других дело</w:t>
      </w:r>
      <w:r w:rsidRPr="009A5D42">
        <w:rPr>
          <w:rFonts w:ascii="Times New Roman" w:hAnsi="Times New Roman" w:cs="Times New Roman"/>
          <w:color w:val="000000"/>
        </w:rPr>
        <w:t>ва објекта хоризонталним и вертикалним преградама отпорним према пожару, са једном или више етажа, који се може самостално третирати у погледу неких технолошких и организационих мера безбедности од пожара.</w:t>
      </w:r>
    </w:p>
    <w:p w:rsidR="001A641A" w:rsidRPr="009A5D42" w:rsidRDefault="0052172E">
      <w:pPr>
        <w:spacing w:after="120"/>
        <w:jc w:val="center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III. ПРИСТУП ЗА ВАТРОГАСНА ВОЗИЛА</w:t>
      </w:r>
    </w:p>
    <w:p w:rsidR="001A641A" w:rsidRPr="009A5D42" w:rsidRDefault="0052172E">
      <w:pPr>
        <w:spacing w:after="120"/>
        <w:jc w:val="center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Члан 6.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Сваком и</w:t>
      </w:r>
      <w:r w:rsidRPr="009A5D42">
        <w:rPr>
          <w:rFonts w:ascii="Times New Roman" w:hAnsi="Times New Roman" w:cs="Times New Roman"/>
          <w:color w:val="000000"/>
        </w:rPr>
        <w:t>ндустријском објекту мора се обезбедити приступни пут изграђен у складу са прописом којим је уређена ова област.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Приступни пут из става 1. овог члана мора бити увек слободан и на њему није дозвољено паркирање и заустављање других возила, нити постављање би</w:t>
      </w:r>
      <w:r w:rsidRPr="009A5D42">
        <w:rPr>
          <w:rFonts w:ascii="Times New Roman" w:hAnsi="Times New Roman" w:cs="Times New Roman"/>
          <w:color w:val="000000"/>
        </w:rPr>
        <w:t>ло којих других препрека које ометају ватрогасну интервенцију.</w:t>
      </w:r>
    </w:p>
    <w:p w:rsidR="001A641A" w:rsidRPr="009A5D42" w:rsidRDefault="0052172E">
      <w:pPr>
        <w:spacing w:after="120"/>
        <w:jc w:val="center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Члан 7.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Слободностојећим индустријским објектима површине веће од 5.000 m</w:t>
      </w:r>
      <w:r w:rsidRPr="009A5D42">
        <w:rPr>
          <w:rFonts w:ascii="Times New Roman" w:hAnsi="Times New Roman" w:cs="Times New Roman"/>
          <w:color w:val="000000"/>
          <w:vertAlign w:val="superscript"/>
        </w:rPr>
        <w:t>2</w:t>
      </w:r>
      <w:r w:rsidRPr="009A5D42">
        <w:rPr>
          <w:rFonts w:ascii="Times New Roman" w:hAnsi="Times New Roman" w:cs="Times New Roman"/>
          <w:color w:val="000000"/>
        </w:rPr>
        <w:t xml:space="preserve"> и индустријским објектима у низу чија је укупна површина основе пода већа од 5.000 m</w:t>
      </w:r>
      <w:r w:rsidRPr="009A5D42">
        <w:rPr>
          <w:rFonts w:ascii="Times New Roman" w:hAnsi="Times New Roman" w:cs="Times New Roman"/>
          <w:color w:val="000000"/>
          <w:vertAlign w:val="superscript"/>
        </w:rPr>
        <w:t>2</w:t>
      </w:r>
      <w:r w:rsidRPr="009A5D42">
        <w:rPr>
          <w:rFonts w:ascii="Times New Roman" w:hAnsi="Times New Roman" w:cs="Times New Roman"/>
          <w:color w:val="000000"/>
        </w:rPr>
        <w:t xml:space="preserve">, мора се обезбедити приступни </w:t>
      </w:r>
      <w:r w:rsidRPr="009A5D42">
        <w:rPr>
          <w:rFonts w:ascii="Times New Roman" w:hAnsi="Times New Roman" w:cs="Times New Roman"/>
          <w:color w:val="000000"/>
        </w:rPr>
        <w:t>пут са свих страна објекта (кружни пут).</w:t>
      </w:r>
    </w:p>
    <w:p w:rsidR="001A641A" w:rsidRPr="009A5D42" w:rsidRDefault="0052172E">
      <w:pPr>
        <w:spacing w:after="120"/>
        <w:jc w:val="center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IV. ГРАЂЕВИНСКЕ МЕРЕ ЗА СПРЕЧАВАЊЕ ПРЕНОСА ПОЖАРА</w:t>
      </w:r>
    </w:p>
    <w:p w:rsidR="001A641A" w:rsidRPr="009A5D42" w:rsidRDefault="0052172E">
      <w:pPr>
        <w:spacing w:after="120"/>
        <w:jc w:val="center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Члан 8.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Индустријски објекти морају бити изведени тако да се спречи преношење пожара и ефеката експлозије на објекте суседа.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Испуњеност захтева из става 1. овог члан</w:t>
      </w:r>
      <w:r w:rsidRPr="009A5D42">
        <w:rPr>
          <w:rFonts w:ascii="Times New Roman" w:hAnsi="Times New Roman" w:cs="Times New Roman"/>
          <w:color w:val="000000"/>
        </w:rPr>
        <w:t>а постиже се безбедносним растојањем и/или изградњом посебног зида према суседу који може спречити пренос експлозивне смеше, пожара и ефеката експлозије (ударног таласа, летећих фрагмената и сл.) на суседни објекат.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Безбедносно растојање из става 2. овог ч</w:t>
      </w:r>
      <w:r w:rsidRPr="009A5D42">
        <w:rPr>
          <w:rFonts w:ascii="Times New Roman" w:hAnsi="Times New Roman" w:cs="Times New Roman"/>
          <w:color w:val="000000"/>
        </w:rPr>
        <w:t>лана одређује се прорачуном у складу са српским или страним прописом којим је обухваћена методологија одређивања, уз сагласност надлежног органа за заштиту од пожара, али не може бити мања од 9 m.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lastRenderedPageBreak/>
        <w:t>Индустријски објекти код којих прети опасност само од прено</w:t>
      </w:r>
      <w:r w:rsidRPr="009A5D42">
        <w:rPr>
          <w:rFonts w:ascii="Times New Roman" w:hAnsi="Times New Roman" w:cs="Times New Roman"/>
          <w:color w:val="000000"/>
        </w:rPr>
        <w:t>са пожара морају бити постављени на безбедном растојању у односу на суседне објекте и границе парцеле не мање од 5 m.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Изузетно од става 4. овог члана растојање може бити и мање уколико је спољни зид без отвора, отпоран према пожару у складу са прорачуном а</w:t>
      </w:r>
      <w:r w:rsidRPr="009A5D42">
        <w:rPr>
          <w:rFonts w:ascii="Times New Roman" w:hAnsi="Times New Roman" w:cs="Times New Roman"/>
          <w:color w:val="000000"/>
        </w:rPr>
        <w:t>ли не мање од 60 min и изведен од негоривог материјала.</w:t>
      </w:r>
    </w:p>
    <w:p w:rsidR="001A641A" w:rsidRPr="009A5D42" w:rsidRDefault="0052172E">
      <w:pPr>
        <w:spacing w:after="120"/>
        <w:jc w:val="center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Члан 9.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Гориви материјал (палете, амбалажа, отпад и сл.) не сме се смештати на удаљености мањој од 6 m од зида објекта.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Изузетно од става 1. овог члана гориви материјал се може смештати и уз сам зид о</w:t>
      </w:r>
      <w:r w:rsidRPr="009A5D42">
        <w:rPr>
          <w:rFonts w:ascii="Times New Roman" w:hAnsi="Times New Roman" w:cs="Times New Roman"/>
          <w:color w:val="000000"/>
        </w:rPr>
        <w:t>бјекта без отвора израђеног од негоривих материјала.</w:t>
      </w:r>
    </w:p>
    <w:p w:rsidR="001A641A" w:rsidRPr="009A5D42" w:rsidRDefault="0052172E">
      <w:pPr>
        <w:spacing w:after="120"/>
        <w:jc w:val="center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Члан 10.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Индустријски објекти се могу изводити као приземни и вишеетажни објекти, са или без подземних етажа.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Двоетажни индустријски објекти који имају распоређене прилазе за ватрогасце за обе надземне е</w:t>
      </w:r>
      <w:r w:rsidRPr="009A5D42">
        <w:rPr>
          <w:rFonts w:ascii="Times New Roman" w:hAnsi="Times New Roman" w:cs="Times New Roman"/>
          <w:color w:val="000000"/>
        </w:rPr>
        <w:t>таже и чији елементи конструкције испуњавају захтеве отпорности према пожару 90 min и израђени су од негоривих грађевинских материјала, могу се посматрати као приземни индустријски објекти.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Пожарни сектор у просторијама које се потпуно или делимично налазе</w:t>
      </w:r>
      <w:r w:rsidRPr="009A5D42">
        <w:rPr>
          <w:rFonts w:ascii="Times New Roman" w:hAnsi="Times New Roman" w:cs="Times New Roman"/>
          <w:color w:val="000000"/>
        </w:rPr>
        <w:t xml:space="preserve"> испод нивоа терена (кота пода 1 m испод нивоа терена) не сме износити више од 1.000 m</w:t>
      </w:r>
      <w:r w:rsidRPr="009A5D42">
        <w:rPr>
          <w:rFonts w:ascii="Times New Roman" w:hAnsi="Times New Roman" w:cs="Times New Roman"/>
          <w:color w:val="000000"/>
          <w:vertAlign w:val="superscript"/>
        </w:rPr>
        <w:t>2</w:t>
      </w:r>
      <w:r w:rsidRPr="009A5D42">
        <w:rPr>
          <w:rFonts w:ascii="Times New Roman" w:hAnsi="Times New Roman" w:cs="Times New Roman"/>
          <w:color w:val="000000"/>
        </w:rPr>
        <w:t xml:space="preserve"> на нивоу сутерена, а на свакој нижој етажи 500 m</w:t>
      </w:r>
      <w:r w:rsidRPr="009A5D42">
        <w:rPr>
          <w:rFonts w:ascii="Times New Roman" w:hAnsi="Times New Roman" w:cs="Times New Roman"/>
          <w:color w:val="000000"/>
          <w:vertAlign w:val="superscript"/>
        </w:rPr>
        <w:t>2</w:t>
      </w:r>
      <w:r w:rsidRPr="009A5D42">
        <w:rPr>
          <w:rFonts w:ascii="Times New Roman" w:hAnsi="Times New Roman" w:cs="Times New Roman"/>
          <w:color w:val="000000"/>
        </w:rPr>
        <w:t xml:space="preserve"> и мора бити издвојен зидом и другим конструкцијама које су отпорне према пожару 90 min изведене од негоривих грађевинс</w:t>
      </w:r>
      <w:r w:rsidRPr="009A5D42">
        <w:rPr>
          <w:rFonts w:ascii="Times New Roman" w:hAnsi="Times New Roman" w:cs="Times New Roman"/>
          <w:color w:val="000000"/>
        </w:rPr>
        <w:t>ких материјала.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Изузетно од става 3. овог члана површине се могу увећати у случају када је овим просторијама омогућен прилаз ватрогасцима са спољне стране.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Изузетно од става 3. овог члана површине пожарних сектора могу се увећати максимално три пута уколик</w:t>
      </w:r>
      <w:r w:rsidRPr="009A5D42">
        <w:rPr>
          <w:rFonts w:ascii="Times New Roman" w:hAnsi="Times New Roman" w:cs="Times New Roman"/>
          <w:color w:val="000000"/>
        </w:rPr>
        <w:t>о су на овим етажама предвиђени стабилни системи за гашење пожара.</w:t>
      </w:r>
    </w:p>
    <w:p w:rsidR="001A641A" w:rsidRPr="009A5D42" w:rsidRDefault="0052172E">
      <w:pPr>
        <w:spacing w:after="120"/>
        <w:jc w:val="center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Члан 11.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Отпорност према пожару конструктивних елемената индустријског објекта одређује се рачунским путем.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Зидови отпорни према пожару који раздвајају пожарне секторе издижу се најмање 0,5</w:t>
      </w:r>
      <w:r w:rsidRPr="009A5D42">
        <w:rPr>
          <w:rFonts w:ascii="Times New Roman" w:hAnsi="Times New Roman" w:cs="Times New Roman"/>
          <w:color w:val="000000"/>
        </w:rPr>
        <w:t xml:space="preserve"> m изнад кровног покривача.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Изузетно од става 2. овог члана могу се применити и друга техничка решења која ће поуздано спречити ширење пожара преко крова.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 xml:space="preserve">Спречавање преноса пожара на граници пожарних сектора у зони спољног зида остварује се хоризонталним </w:t>
      </w:r>
      <w:r w:rsidRPr="009A5D42">
        <w:rPr>
          <w:rFonts w:ascii="Times New Roman" w:hAnsi="Times New Roman" w:cs="Times New Roman"/>
          <w:color w:val="000000"/>
        </w:rPr>
        <w:t>прекидним растојањем не мањим од 1 m или извођењем ребра дужине 0,5 m (мерено од фасаде), чија је отпорност према пожару најмање једнака отпорности према пожару зида из става 2. овог члана.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Спречавање преноса пожара на граници пожарних сектора у зони спољн</w:t>
      </w:r>
      <w:r w:rsidRPr="009A5D42">
        <w:rPr>
          <w:rFonts w:ascii="Times New Roman" w:hAnsi="Times New Roman" w:cs="Times New Roman"/>
          <w:color w:val="000000"/>
        </w:rPr>
        <w:t>ог зида остварује се вертикалним прекидним растојањем не мањим од 1 m, чија је отпорност према пожару најмање једнака отпорности према пожару зида из става 2. овог члана.</w:t>
      </w:r>
    </w:p>
    <w:p w:rsidR="001A641A" w:rsidRPr="009A5D42" w:rsidRDefault="0052172E">
      <w:pPr>
        <w:spacing w:after="120"/>
        <w:jc w:val="center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lastRenderedPageBreak/>
        <w:t>V. ЕВАКУАЦИОНИ ПУТЕВИ</w:t>
      </w:r>
    </w:p>
    <w:p w:rsidR="001A641A" w:rsidRPr="009A5D42" w:rsidRDefault="0052172E">
      <w:pPr>
        <w:spacing w:after="120"/>
        <w:jc w:val="center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Члан 12.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Индустријски објекти чија је површина основе већа од 1</w:t>
      </w:r>
      <w:r w:rsidRPr="009A5D42">
        <w:rPr>
          <w:rFonts w:ascii="Times New Roman" w:hAnsi="Times New Roman" w:cs="Times New Roman"/>
          <w:color w:val="000000"/>
        </w:rPr>
        <w:t>.600 m² који у свом саставу имају више од две етаже морају имати најмање два степеништа за евакуацију, од којих једно степениште може бити спољно евакуационо.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Евакуација лица из подрумских и сутеренских нивоа мора бити омогућена, на начин да се иста може б</w:t>
      </w:r>
      <w:r w:rsidRPr="009A5D42">
        <w:rPr>
          <w:rFonts w:ascii="Times New Roman" w:hAnsi="Times New Roman" w:cs="Times New Roman"/>
          <w:color w:val="000000"/>
        </w:rPr>
        <w:t>езбедно извршити преко степеништа на две различите стране, која имају излазе директно у отворен простор или у други пожарни сектор.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Степеништа на путевима евакуације морају бити од негоривих материјала.</w:t>
      </w:r>
    </w:p>
    <w:p w:rsidR="001A641A" w:rsidRPr="009A5D42" w:rsidRDefault="0052172E">
      <w:pPr>
        <w:spacing w:after="120"/>
        <w:jc w:val="center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Члан 13.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У евакуационе путеве у индустријским објекти</w:t>
      </w:r>
      <w:r w:rsidRPr="009A5D42">
        <w:rPr>
          <w:rFonts w:ascii="Times New Roman" w:hAnsi="Times New Roman" w:cs="Times New Roman"/>
          <w:color w:val="000000"/>
        </w:rPr>
        <w:t>ма спадају пре свега главни пролази у производним просторима и складиштима, излази из ових просторија, коридори евакуације, евакуациона степеништа и излази који воде у спољни простор.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Уколико постоји више евакуационих путева, један од ових путева може води</w:t>
      </w:r>
      <w:r w:rsidRPr="009A5D42">
        <w:rPr>
          <w:rFonts w:ascii="Times New Roman" w:hAnsi="Times New Roman" w:cs="Times New Roman"/>
          <w:color w:val="000000"/>
        </w:rPr>
        <w:t>ти у други пожарни сектор који мора да има излазе директно напоље или ка евакуационом степеништу са безбедним излазом напоље.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Са сваког места неког производног или складишног простора треба да буде доступан један главни пролаз ширине најмање 0,8 m.</w:t>
      </w:r>
    </w:p>
    <w:p w:rsidR="001A641A" w:rsidRPr="009A5D42" w:rsidRDefault="0052172E">
      <w:pPr>
        <w:spacing w:after="120"/>
        <w:jc w:val="center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Члан 14</w:t>
      </w:r>
      <w:r w:rsidRPr="009A5D42">
        <w:rPr>
          <w:rFonts w:ascii="Times New Roman" w:hAnsi="Times New Roman" w:cs="Times New Roman"/>
          <w:color w:val="000000"/>
        </w:rPr>
        <w:t>.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Лицима која се евакуишу, са сваког места у производном простору, мора бити доступан најмање један излаз тако да растојање између полазне тачке и излаза износи највише: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1) 35 m ако је просечна унутрашња висина просторије до 5 m;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2) 50 m ако је просечна ун</w:t>
      </w:r>
      <w:r w:rsidRPr="009A5D42">
        <w:rPr>
          <w:rFonts w:ascii="Times New Roman" w:hAnsi="Times New Roman" w:cs="Times New Roman"/>
          <w:color w:val="000000"/>
        </w:rPr>
        <w:t>утрашња висина просторије већа од 10 m.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Уколико је пожарни сектор из кога се врши евакуација опремљен стабилним системом за дојаву пожара или стабилним системом за гашење пожара, тада растојање између полазне тачке и излаза износи највише: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1) 50 m ако је п</w:t>
      </w:r>
      <w:r w:rsidRPr="009A5D42">
        <w:rPr>
          <w:rFonts w:ascii="Times New Roman" w:hAnsi="Times New Roman" w:cs="Times New Roman"/>
          <w:color w:val="000000"/>
        </w:rPr>
        <w:t>росечна унутрашња висина просторије до 5 m;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2) 70 m ако је просечна унутрашња висина просторије већа од 10 m.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Ако је просечна унутрашња висина између 5 m и 10 m вредности се могу добити интерполацијом.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Изузетно од ст. 1. и 2. овог члана, уколико се простор</w:t>
      </w:r>
      <w:r w:rsidRPr="009A5D42">
        <w:rPr>
          <w:rFonts w:ascii="Times New Roman" w:hAnsi="Times New Roman" w:cs="Times New Roman"/>
          <w:color w:val="000000"/>
        </w:rPr>
        <w:t xml:space="preserve"> из кога се врши евакуација налази у приземљу индустријског објекта, а опремљен је стабилним системом за дојаву пожара, тада растојање између полазне тачке и излаза износи највише 120 m, ако је просечна унутрашња висина просторије већа од 7 m.</w:t>
      </w:r>
    </w:p>
    <w:p w:rsidR="001A641A" w:rsidRPr="009A5D42" w:rsidRDefault="0052172E">
      <w:pPr>
        <w:spacing w:after="120"/>
        <w:jc w:val="center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Члан 15.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Врата на путу за евакуацију морају бити заокретна, тако да се отварају у смеру евакуације, не смеју имати праг и морају бити одговарајуће ширине којом се обезбеђује сигурна евакуација лица.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lastRenderedPageBreak/>
        <w:t>Изузетно од става 1. овог члана може се дозволити и друго техничко</w:t>
      </w:r>
      <w:r w:rsidRPr="009A5D42">
        <w:rPr>
          <w:rFonts w:ascii="Times New Roman" w:hAnsi="Times New Roman" w:cs="Times New Roman"/>
          <w:color w:val="000000"/>
        </w:rPr>
        <w:t xml:space="preserve"> решење врата у зависности од потреба технологије, под условом да исто обезбеђује сигурну евакуацију лица, или се поред њих мора предвидети уградња заокретних врата из става 1. овог члана.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Ако се на крајњем излазу из производног или складишног простора пре</w:t>
      </w:r>
      <w:r w:rsidRPr="009A5D42">
        <w:rPr>
          <w:rFonts w:ascii="Times New Roman" w:hAnsi="Times New Roman" w:cs="Times New Roman"/>
          <w:color w:val="000000"/>
        </w:rPr>
        <w:t>двиђају врата из става 2. овог члана, иста се морају отворити на сигнал система за дојаву пожара и поседовати механизам за електро и механичку деблокаду врата, или се поред њих мора предвидети уградња заокретних врата из става 1. овог члана.</w:t>
      </w:r>
    </w:p>
    <w:p w:rsidR="001A641A" w:rsidRPr="009A5D42" w:rsidRDefault="0052172E">
      <w:pPr>
        <w:spacing w:after="120"/>
        <w:jc w:val="center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VI. ТЕХНОЛОШКЕ</w:t>
      </w:r>
      <w:r w:rsidRPr="009A5D42">
        <w:rPr>
          <w:rFonts w:ascii="Times New Roman" w:hAnsi="Times New Roman" w:cs="Times New Roman"/>
          <w:color w:val="000000"/>
        </w:rPr>
        <w:t xml:space="preserve"> МЕРЕ БЕЗБЕДНОСТИ</w:t>
      </w:r>
    </w:p>
    <w:p w:rsidR="001A641A" w:rsidRPr="009A5D42" w:rsidRDefault="0052172E">
      <w:pPr>
        <w:spacing w:after="120"/>
        <w:jc w:val="center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Члан 16.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 xml:space="preserve">Технолошке мере безбедности које проистичу из захтева технолошког процеса, а значајне су у поступку утврђивања захтева заштите од пожара за конструкцију, материјале, инсталације и опремање заштитним системима и уређајима и сл., </w:t>
      </w:r>
      <w:r w:rsidRPr="009A5D42">
        <w:rPr>
          <w:rFonts w:ascii="Times New Roman" w:hAnsi="Times New Roman" w:cs="Times New Roman"/>
          <w:color w:val="000000"/>
        </w:rPr>
        <w:t xml:space="preserve">чине обавезну садржину техничке документације за изградњу и експлоатацију објекта. Обавезно се дефинишу: физичко-хемијске карактеристике и количина материја које се користе у технолошком процесу, ознаке опасности, начин поступања са овим материјама, начин </w:t>
      </w:r>
      <w:r w:rsidRPr="009A5D42">
        <w:rPr>
          <w:rFonts w:ascii="Times New Roman" w:hAnsi="Times New Roman" w:cs="Times New Roman"/>
          <w:color w:val="000000"/>
        </w:rPr>
        <w:t>складиштења, коришћења и транспорта ових материја, врста технолошког процеса, процена опасности од пожара која потиче од технолошког процеса и материја које се у њима користе или складиште, анализа битних параметара процеса, захтеви за уградњом опреме, инс</w:t>
      </w:r>
      <w:r w:rsidRPr="009A5D42">
        <w:rPr>
          <w:rFonts w:ascii="Times New Roman" w:hAnsi="Times New Roman" w:cs="Times New Roman"/>
          <w:color w:val="000000"/>
        </w:rPr>
        <w:t>талација и уређаја ради праћења параметара процеса и утврђивање њихове заштитне функције и сл.</w:t>
      </w:r>
    </w:p>
    <w:p w:rsidR="001A641A" w:rsidRPr="009A5D42" w:rsidRDefault="0052172E">
      <w:pPr>
        <w:spacing w:after="120"/>
        <w:jc w:val="center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Члан 17.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У индустријским објектима у којима се одвијају технолошки процеси у којима се користе, складиште, држе или производе запаљиве и гориве течности и запаљи</w:t>
      </w:r>
      <w:r w:rsidRPr="009A5D42">
        <w:rPr>
          <w:rFonts w:ascii="Times New Roman" w:hAnsi="Times New Roman" w:cs="Times New Roman"/>
          <w:color w:val="000000"/>
        </w:rPr>
        <w:t>ви гасови у количини и на начин да формирају запаљиву или експлозивну атмосферу морају се предвидети посебни услови утврђени законом и посебним прописима којима је уређена ова област, на начин примерен технолошком процесу.</w:t>
      </w:r>
    </w:p>
    <w:p w:rsidR="001A641A" w:rsidRPr="009A5D42" w:rsidRDefault="0052172E">
      <w:pPr>
        <w:spacing w:after="120"/>
        <w:jc w:val="center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Члан 18.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Сировине, полупроизводи,</w:t>
      </w:r>
      <w:r w:rsidRPr="009A5D42">
        <w:rPr>
          <w:rFonts w:ascii="Times New Roman" w:hAnsi="Times New Roman" w:cs="Times New Roman"/>
          <w:color w:val="000000"/>
        </w:rPr>
        <w:t xml:space="preserve"> производи и помоћни материјали одлажу се у посебним просторијама (приручним складиштима) према технолошком пројекту, којим се дефинише капацитет, висина слагања, начин и време складиштења.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Изузетно од става 1. овог члана, сировине, полуготови и готови про</w:t>
      </w:r>
      <w:r w:rsidRPr="009A5D42">
        <w:rPr>
          <w:rFonts w:ascii="Times New Roman" w:hAnsi="Times New Roman" w:cs="Times New Roman"/>
          <w:color w:val="000000"/>
        </w:rPr>
        <w:t>изводи на којима је завршена предвиђена фаза технолошког процеса се могу одложити на посебно одређеној површини у простору намењеном за производњу, у трајању и на начин утврђен технолошким пројектом, док се не пренесу на место за следећу фазу производње ил</w:t>
      </w:r>
      <w:r w:rsidRPr="009A5D42">
        <w:rPr>
          <w:rFonts w:ascii="Times New Roman" w:hAnsi="Times New Roman" w:cs="Times New Roman"/>
          <w:color w:val="000000"/>
        </w:rPr>
        <w:t>и на место предвиђено за одлагање готових производа.</w:t>
      </w:r>
    </w:p>
    <w:p w:rsidR="001A641A" w:rsidRPr="009A5D42" w:rsidRDefault="0052172E">
      <w:pPr>
        <w:spacing w:after="120"/>
        <w:jc w:val="center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Члан 19.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На подовима се морају означити саобраћајнице и технолошка подручја (приручна складишта, површине за одлагање производа, подручја око машина и радних места, линија монтаже и сл.).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 xml:space="preserve">У просторијама </w:t>
      </w:r>
      <w:r w:rsidRPr="009A5D42">
        <w:rPr>
          <w:rFonts w:ascii="Times New Roman" w:hAnsi="Times New Roman" w:cs="Times New Roman"/>
          <w:color w:val="000000"/>
        </w:rPr>
        <w:t>или деловима великих просторија у којима је очекивано присуство материја које могу да стварају експлозивну смешу подови се изводе као електропроводљиви и израђени од материјала који не варниче при удару.</w:t>
      </w:r>
    </w:p>
    <w:p w:rsidR="001A641A" w:rsidRPr="009A5D42" w:rsidRDefault="0052172E">
      <w:pPr>
        <w:spacing w:after="120"/>
        <w:jc w:val="center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Члан 20.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lastRenderedPageBreak/>
        <w:t>Пуњење секундарних батерија и батеријских п</w:t>
      </w:r>
      <w:r w:rsidRPr="009A5D42">
        <w:rPr>
          <w:rFonts w:ascii="Times New Roman" w:hAnsi="Times New Roman" w:cs="Times New Roman"/>
          <w:color w:val="000000"/>
        </w:rPr>
        <w:t>остројења (стационарне батерије) мора се вршити у посебној просторији индустријског објекта, при чему се морају испунити захтеви утврђени стандардом SRPS EN 50272-2.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Пуњење секундарних батерија и батеријских постројења (батерије за вучу) која се користе за</w:t>
      </w:r>
      <w:r w:rsidRPr="009A5D42">
        <w:rPr>
          <w:rFonts w:ascii="Times New Roman" w:hAnsi="Times New Roman" w:cs="Times New Roman"/>
          <w:color w:val="000000"/>
        </w:rPr>
        <w:t xml:space="preserve"> електрична индустријска возила може се вршити и у простору индустријског објекта, при чему се морају испунити захтеви утврђени стандардом SRPS EN 62485-3.</w:t>
      </w:r>
    </w:p>
    <w:p w:rsidR="001A641A" w:rsidRPr="009A5D42" w:rsidRDefault="0052172E">
      <w:pPr>
        <w:spacing w:after="120"/>
        <w:jc w:val="center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VII. СИСТЕМИ ВЕНТИЛАЦИЈЕ И ГРЕЈАЊА</w:t>
      </w:r>
    </w:p>
    <w:p w:rsidR="001A641A" w:rsidRPr="009A5D42" w:rsidRDefault="0052172E">
      <w:pPr>
        <w:spacing w:after="120"/>
        <w:jc w:val="center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Члан 21.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Просторија за смештај котлова и генератора топлоте у обј</w:t>
      </w:r>
      <w:r w:rsidRPr="009A5D42">
        <w:rPr>
          <w:rFonts w:ascii="Times New Roman" w:hAnsi="Times New Roman" w:cs="Times New Roman"/>
          <w:color w:val="000000"/>
        </w:rPr>
        <w:t>екту (котлови на чврсто и течно гориво, гасни котлови и сл.) мора испуњавати следеће услове: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1) зидови и међуспратна конструкција просторије отпорни према пожару 60 min морају бити изведени од негоривих грађевинских материјала;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2) врата на улазу у простори</w:t>
      </w:r>
      <w:r w:rsidRPr="009A5D42">
        <w:rPr>
          <w:rFonts w:ascii="Times New Roman" w:hAnsi="Times New Roman" w:cs="Times New Roman"/>
          <w:color w:val="000000"/>
        </w:rPr>
        <w:t>ју постављају се са спољне стране објекта, а у случају када се у просторију улази из објекта врата морају бити отпорна према пожару 60 min;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3) складишни простор за гориво (чврсто, течно или гасовито) мора се налазити ван објекта или у безбедном простору об</w:t>
      </w:r>
      <w:r w:rsidRPr="009A5D42">
        <w:rPr>
          <w:rFonts w:ascii="Times New Roman" w:hAnsi="Times New Roman" w:cs="Times New Roman"/>
          <w:color w:val="000000"/>
        </w:rPr>
        <w:t>јекта.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Складишни простор за гориво (чврсто, течно или гасовито) мора се налазити ван објекта или у просторији чији су зидови, међуспратна конструкција и врата отпорни према пожару 90 min и изведени од негоривих грађевинских материјала.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Изузетно од става 2.</w:t>
      </w:r>
      <w:r w:rsidRPr="009A5D42">
        <w:rPr>
          <w:rFonts w:ascii="Times New Roman" w:hAnsi="Times New Roman" w:cs="Times New Roman"/>
          <w:color w:val="000000"/>
        </w:rPr>
        <w:t xml:space="preserve"> овог члана у случају када се чврсто гориво допрема транспортером из складишног простора до котла, ове просторије се могу посматрати као јединствен простор чији су зидови, међуспратна конструкција и врата отпорни према пожару 90 min и изведени од негоривих</w:t>
      </w:r>
      <w:r w:rsidRPr="009A5D42">
        <w:rPr>
          <w:rFonts w:ascii="Times New Roman" w:hAnsi="Times New Roman" w:cs="Times New Roman"/>
          <w:color w:val="000000"/>
        </w:rPr>
        <w:t xml:space="preserve"> грађевинских материјала.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Изузетно од става 1. овог члана котлови и генератори топлоте снаге до 50 kW могу се налазити и у производним и складишним просторима.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Када се у објекту предвиђа изградња просторије за смештај котлова и генератора топлоте, као и пр</w:t>
      </w:r>
      <w:r w:rsidRPr="009A5D42">
        <w:rPr>
          <w:rFonts w:ascii="Times New Roman" w:hAnsi="Times New Roman" w:cs="Times New Roman"/>
          <w:color w:val="000000"/>
        </w:rPr>
        <w:t>осторије за складиштење горива за које су технички захтеви утврђени посебним прописима, тада се примењују одредбе посебних прописа којима је уређена ова област.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Када се за потребе котлова, генератора топлоте и технолошког процеса као гориво користи комприм</w:t>
      </w:r>
      <w:r w:rsidRPr="009A5D42">
        <w:rPr>
          <w:rFonts w:ascii="Times New Roman" w:hAnsi="Times New Roman" w:cs="Times New Roman"/>
          <w:color w:val="000000"/>
        </w:rPr>
        <w:t>овани природни гас (КПГ), елементи постројења које га чине морају испуњавати следећа безбедносна растојања: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2477"/>
        <w:gridCol w:w="3701"/>
        <w:gridCol w:w="2950"/>
      </w:tblGrid>
      <w:tr w:rsidR="001A641A" w:rsidRPr="009A5D42">
        <w:trPr>
          <w:trHeight w:val="45"/>
          <w:tblCellSpacing w:w="0" w:type="auto"/>
        </w:trPr>
        <w:tc>
          <w:tcPr>
            <w:tcW w:w="36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ИЗВОРИ ОПАСНОСТИ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Боце за складиштење укључујући и возило за испоруку гаса</w:t>
            </w:r>
          </w:p>
        </w:tc>
        <w:tc>
          <w:tcPr>
            <w:tcW w:w="4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Одушци у нормалном раду и одушни вентили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БЕЗБЕДНОСНА РАСТОЈАЊА</w:t>
            </w:r>
          </w:p>
          <w:p w:rsidR="001A641A" w:rsidRPr="009A5D42" w:rsidRDefault="0052172E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[m]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3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Објекти</w:t>
            </w:r>
          </w:p>
        </w:tc>
        <w:tc>
          <w:tcPr>
            <w:tcW w:w="6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&gt; 5</w:t>
            </w:r>
          </w:p>
        </w:tc>
        <w:tc>
          <w:tcPr>
            <w:tcW w:w="4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&gt; 5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3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lastRenderedPageBreak/>
              <w:t>Јавни путеви</w:t>
            </w:r>
          </w:p>
        </w:tc>
        <w:tc>
          <w:tcPr>
            <w:tcW w:w="6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&gt; 5</w:t>
            </w:r>
          </w:p>
        </w:tc>
        <w:tc>
          <w:tcPr>
            <w:tcW w:w="4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&gt; 5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3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Граница (ограда) постројења</w:t>
            </w:r>
          </w:p>
        </w:tc>
        <w:tc>
          <w:tcPr>
            <w:tcW w:w="6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&gt; 2</w:t>
            </w:r>
          </w:p>
        </w:tc>
        <w:tc>
          <w:tcPr>
            <w:tcW w:w="4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&gt; 5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3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Регулациона станица</w:t>
            </w:r>
          </w:p>
        </w:tc>
        <w:tc>
          <w:tcPr>
            <w:tcW w:w="6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&gt; 2</w:t>
            </w:r>
          </w:p>
        </w:tc>
        <w:tc>
          <w:tcPr>
            <w:tcW w:w="4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&gt; 5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3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Интерни путеви и пешачке стазе</w:t>
            </w:r>
          </w:p>
        </w:tc>
        <w:tc>
          <w:tcPr>
            <w:tcW w:w="6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&gt; 3</w:t>
            </w:r>
          </w:p>
        </w:tc>
        <w:tc>
          <w:tcPr>
            <w:tcW w:w="4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&gt; 5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3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Складишта осталих типова горива</w:t>
            </w:r>
          </w:p>
        </w:tc>
        <w:tc>
          <w:tcPr>
            <w:tcW w:w="6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&gt; 5</w:t>
            </w:r>
          </w:p>
        </w:tc>
        <w:tc>
          <w:tcPr>
            <w:tcW w:w="4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&gt; 5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3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Прилаз за сервис</w:t>
            </w:r>
          </w:p>
        </w:tc>
        <w:tc>
          <w:tcPr>
            <w:tcW w:w="6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&gt; 2</w:t>
            </w:r>
          </w:p>
        </w:tc>
        <w:tc>
          <w:tcPr>
            <w:tcW w:w="4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3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Запаљиве материје</w:t>
            </w:r>
          </w:p>
        </w:tc>
        <w:tc>
          <w:tcPr>
            <w:tcW w:w="6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&gt; 4</w:t>
            </w:r>
          </w:p>
        </w:tc>
        <w:tc>
          <w:tcPr>
            <w:tcW w:w="4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&gt; 4</w:t>
            </w:r>
          </w:p>
        </w:tc>
      </w:tr>
    </w:tbl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Елементи постројења</w:t>
      </w:r>
      <w:r w:rsidRPr="009A5D42">
        <w:rPr>
          <w:rFonts w:ascii="Times New Roman" w:hAnsi="Times New Roman" w:cs="Times New Roman"/>
          <w:color w:val="000000"/>
        </w:rPr>
        <w:t xml:space="preserve"> за компримовани природни гас (КПГ) се смештају на бетонском платоу, у огради висине 2 m и морају испуњавати одредбе посебних прописа којима је уређена ова област.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Регулациона станица се поставља у границама постројења за компримовани природни гас (КПГ), н</w:t>
      </w:r>
      <w:r w:rsidRPr="009A5D42">
        <w:rPr>
          <w:rFonts w:ascii="Times New Roman" w:hAnsi="Times New Roman" w:cs="Times New Roman"/>
          <w:color w:val="000000"/>
        </w:rPr>
        <w:t>а растојању већем од 5 m од објеката.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На појам зона опасности од експлозије и извора опасности, у смислу овог правилника, примењују се одредбе српског стандарда SRPS EN 60079-10-1.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 xml:space="preserve">Зоне опасности од експлoзије које се могу створити приликом нормалног рада </w:t>
      </w:r>
      <w:r w:rsidRPr="009A5D42">
        <w:rPr>
          <w:rFonts w:ascii="Times New Roman" w:hAnsi="Times New Roman" w:cs="Times New Roman"/>
          <w:color w:val="000000"/>
        </w:rPr>
        <w:t>постројења за компримовани природни гас (КПГ) за поједине елементе износе: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1695"/>
        <w:gridCol w:w="4604"/>
        <w:gridCol w:w="2829"/>
      </w:tblGrid>
      <w:tr w:rsidR="001A641A" w:rsidRPr="009A5D42">
        <w:trPr>
          <w:trHeight w:val="45"/>
          <w:tblCellSpacing w:w="0" w:type="auto"/>
        </w:trPr>
        <w:tc>
          <w:tcPr>
            <w:tcW w:w="14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ИЗВОРИ ОПАСНОСТИ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ЗОНЕ ОПАСНОСТИ ОД ЕКСПЛОЗИЈА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Зона 2</w:t>
            </w:r>
          </w:p>
        </w:tc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Зона 1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РАСТОЈАЊА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Спој цевовода са боцама</w:t>
            </w:r>
          </w:p>
        </w:tc>
        <w:tc>
          <w:tcPr>
            <w:tcW w:w="8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5 m у радијусу од прикључка</w:t>
            </w:r>
          </w:p>
        </w:tc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НЕМА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Крајеви одушних цевовода</w:t>
            </w:r>
          </w:p>
        </w:tc>
        <w:tc>
          <w:tcPr>
            <w:tcW w:w="8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 xml:space="preserve">15 m вертикално, облик </w:t>
            </w:r>
            <w:r w:rsidRPr="009A5D42">
              <w:rPr>
                <w:rFonts w:ascii="Times New Roman" w:hAnsi="Times New Roman" w:cs="Times New Roman"/>
                <w:color w:val="000000"/>
              </w:rPr>
              <w:t>купе са углом од 60°</w:t>
            </w:r>
          </w:p>
        </w:tc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3 m у радијусу од крајева одушних цевовода</w:t>
            </w:r>
          </w:p>
        </w:tc>
      </w:tr>
    </w:tbl>
    <w:p w:rsidR="001A641A" w:rsidRPr="009A5D42" w:rsidRDefault="0052172E">
      <w:pPr>
        <w:spacing w:after="120"/>
        <w:jc w:val="center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Члан 22.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У производним просторима морају се предвидети површине за одвођење топлоте (отвори, врата или прозори) постављене у горњој трећини спољних зидова или отвори смештени на таваници обје</w:t>
      </w:r>
      <w:r w:rsidRPr="009A5D42">
        <w:rPr>
          <w:rFonts w:ascii="Times New Roman" w:hAnsi="Times New Roman" w:cs="Times New Roman"/>
          <w:color w:val="000000"/>
        </w:rPr>
        <w:t>кта, чија је површина најмање 2% од површине простора, као и отвори за довод свежег ваздуха у доњој трећини простора укупно исте површине, али која не може бити мања од 6 m</w:t>
      </w:r>
      <w:r w:rsidRPr="009A5D42">
        <w:rPr>
          <w:rFonts w:ascii="Times New Roman" w:hAnsi="Times New Roman" w:cs="Times New Roman"/>
          <w:color w:val="000000"/>
          <w:vertAlign w:val="superscript"/>
        </w:rPr>
        <w:t>2</w:t>
      </w:r>
      <w:r w:rsidRPr="009A5D42">
        <w:rPr>
          <w:rFonts w:ascii="Times New Roman" w:hAnsi="Times New Roman" w:cs="Times New Roman"/>
          <w:color w:val="000000"/>
        </w:rPr>
        <w:t>.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Отвори из става 1. овог члана морају бити отворени или изведени на начин да се об</w:t>
      </w:r>
      <w:r w:rsidRPr="009A5D42">
        <w:rPr>
          <w:rFonts w:ascii="Times New Roman" w:hAnsi="Times New Roman" w:cs="Times New Roman"/>
          <w:color w:val="000000"/>
        </w:rPr>
        <w:t>езбеди њихово лако отварање.</w:t>
      </w:r>
    </w:p>
    <w:p w:rsidR="001A641A" w:rsidRPr="009A5D42" w:rsidRDefault="0052172E">
      <w:pPr>
        <w:spacing w:after="120"/>
        <w:jc w:val="center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VIII. ЕЛЕКТРИЧНЕ ИНСТАЛАЦИЈЕ</w:t>
      </w:r>
    </w:p>
    <w:p w:rsidR="001A641A" w:rsidRPr="009A5D42" w:rsidRDefault="0052172E">
      <w:pPr>
        <w:spacing w:after="120"/>
        <w:jc w:val="center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Члан 23.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lastRenderedPageBreak/>
        <w:t xml:space="preserve">Ако се електроенергетско постројење високог напона поставља у индустријски објекат, делови постројења подложни пожару морају се сместити у просторију која је од осталих просторија одвојена </w:t>
      </w:r>
      <w:r w:rsidRPr="009A5D42">
        <w:rPr>
          <w:rFonts w:ascii="Times New Roman" w:hAnsi="Times New Roman" w:cs="Times New Roman"/>
          <w:color w:val="000000"/>
        </w:rPr>
        <w:t>преградама отпорним према пожару 90 min, као и вратима отпорним према пожару 30 min.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Изузетно од става 1. овог члана, електроенергетско постројење са уљним трансформаторима појединачних називних снага до 1.600 kVA и електроенергетско постројење са сувим тр</w:t>
      </w:r>
      <w:r w:rsidRPr="009A5D42">
        <w:rPr>
          <w:rFonts w:ascii="Times New Roman" w:hAnsi="Times New Roman" w:cs="Times New Roman"/>
          <w:color w:val="000000"/>
        </w:rPr>
        <w:t>ансформаторима може да се постави у посебну просторију или производни простор али на начин који не угрожава безбедност лица и под условом да су примењене ефикасне мере за заштиту од појаве и ширења пожара.</w:t>
      </w:r>
    </w:p>
    <w:p w:rsidR="001A641A" w:rsidRPr="009A5D42" w:rsidRDefault="0052172E">
      <w:pPr>
        <w:spacing w:after="120"/>
        <w:jc w:val="center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Члан 24.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Осим редовног напајања електричном енерги</w:t>
      </w:r>
      <w:r w:rsidRPr="009A5D42">
        <w:rPr>
          <w:rFonts w:ascii="Times New Roman" w:hAnsi="Times New Roman" w:cs="Times New Roman"/>
          <w:color w:val="000000"/>
        </w:rPr>
        <w:t>јом из дистрибутивне мреже, у објектима се мора обезбедити и резервни извор снабдевања електричном енергијом следећих уређаја и система: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1) сигурносне расвета евакуационих путева (степеништа, ходници, натписи за бржу евакуацију и сл.);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 xml:space="preserve">2) уређаја за </w:t>
      </w:r>
      <w:r w:rsidRPr="009A5D42">
        <w:rPr>
          <w:rFonts w:ascii="Times New Roman" w:hAnsi="Times New Roman" w:cs="Times New Roman"/>
          <w:color w:val="000000"/>
        </w:rPr>
        <w:t>подизање притиска у хидрантској мрежи, уколико посебним прописом није другачије уређено;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3) инсталација за одвођење дима и топлоте насталих у пожару;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4) инсталација и уређаја за аутоматско откривање и дојаву пожара;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 xml:space="preserve">5) инсталација и уређаја за гашење </w:t>
      </w:r>
      <w:r w:rsidRPr="009A5D42">
        <w:rPr>
          <w:rFonts w:ascii="Times New Roman" w:hAnsi="Times New Roman" w:cs="Times New Roman"/>
          <w:color w:val="000000"/>
        </w:rPr>
        <w:t>пожара.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Напајање електричном енергијом уређаја и система из става 1. овог члана мора се предвидети у трајању предвиђеном за рад наведених система, а у складу са техничким прописима којима је ближе уређена та врста система, али не мање од 30 min.</w:t>
      </w:r>
    </w:p>
    <w:p w:rsidR="001A641A" w:rsidRPr="009A5D42" w:rsidRDefault="0052172E">
      <w:pPr>
        <w:spacing w:after="120"/>
        <w:jc w:val="center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Члан 25.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Р</w:t>
      </w:r>
      <w:r w:rsidRPr="009A5D42">
        <w:rPr>
          <w:rFonts w:ascii="Times New Roman" w:hAnsi="Times New Roman" w:cs="Times New Roman"/>
          <w:color w:val="000000"/>
        </w:rPr>
        <w:t xml:space="preserve">езервни извор за снабдевање електричном енергијом уређаја и система из члана 24. овог правилника мора се поставити у просторију чији су зидови, међуспратна конструкција и врата изведени од негоривих грађевинских материјала и отпорни према пожару у трајању </w:t>
      </w:r>
      <w:r w:rsidRPr="009A5D42">
        <w:rPr>
          <w:rFonts w:ascii="Times New Roman" w:hAnsi="Times New Roman" w:cs="Times New Roman"/>
          <w:color w:val="000000"/>
        </w:rPr>
        <w:t>предвиђеном за рад наведених система, а у складу са техничким прописима којима је ближе уређена та врста система, али не мање од 30 min.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Резервни извор из става 1. овог члана мора се аутоматски укључивати.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Просторија из става 1. овог члана, мора се добро п</w:t>
      </w:r>
      <w:r w:rsidRPr="009A5D42">
        <w:rPr>
          <w:rFonts w:ascii="Times New Roman" w:hAnsi="Times New Roman" w:cs="Times New Roman"/>
          <w:color w:val="000000"/>
        </w:rPr>
        <w:t>роветравати и не сме бити угрожена експлозивним атмосферама.</w:t>
      </w:r>
    </w:p>
    <w:p w:rsidR="001A641A" w:rsidRPr="009A5D42" w:rsidRDefault="0052172E">
      <w:pPr>
        <w:spacing w:after="120"/>
        <w:jc w:val="center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Члан 26.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Осветљење знакова за усмеравање кретања лица и осветљење подова евакуационих путева у хитним случајевима мора бити у складу са одредбама стандарда SRPS EN 1838, SRPS EN 60598-2-22 и SRPS</w:t>
      </w:r>
      <w:r w:rsidRPr="009A5D42">
        <w:rPr>
          <w:rFonts w:ascii="Times New Roman" w:hAnsi="Times New Roman" w:cs="Times New Roman"/>
          <w:color w:val="000000"/>
        </w:rPr>
        <w:t xml:space="preserve"> EN 50172, који ближе уређају ову област.</w:t>
      </w:r>
    </w:p>
    <w:p w:rsidR="001A641A" w:rsidRPr="009A5D42" w:rsidRDefault="0052172E">
      <w:pPr>
        <w:spacing w:after="120"/>
        <w:jc w:val="center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Члан 27.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Електрични развод система, уређаја и инсталација, који функционишу у режиму пожара, мора обезбедити напајање електричном енергијом у периоду који је дефинисан техничким прописима којима је ближе уређена та</w:t>
      </w:r>
      <w:r w:rsidRPr="009A5D42">
        <w:rPr>
          <w:rFonts w:ascii="Times New Roman" w:hAnsi="Times New Roman" w:cs="Times New Roman"/>
          <w:color w:val="000000"/>
        </w:rPr>
        <w:t xml:space="preserve"> врста система, али не мање од 30 min.</w:t>
      </w:r>
    </w:p>
    <w:p w:rsidR="001A641A" w:rsidRPr="009A5D42" w:rsidRDefault="0052172E">
      <w:pPr>
        <w:spacing w:after="120"/>
        <w:jc w:val="center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lastRenderedPageBreak/>
        <w:t>IX. ЛИФТОВИ</w:t>
      </w:r>
    </w:p>
    <w:p w:rsidR="001A641A" w:rsidRPr="009A5D42" w:rsidRDefault="0052172E">
      <w:pPr>
        <w:spacing w:after="120"/>
        <w:jc w:val="center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Члан 28.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Погон хидрауличног лифта и/или теретних платформи мора бити смештен у посебну просторију која се мора извести на начин којим се спречава истицање уља из просторије извођењем прага на вратима, угра</w:t>
      </w:r>
      <w:r w:rsidRPr="009A5D42">
        <w:rPr>
          <w:rFonts w:ascii="Times New Roman" w:hAnsi="Times New Roman" w:cs="Times New Roman"/>
          <w:color w:val="000000"/>
        </w:rPr>
        <w:t>дњом технолошког суда или другим техничким решењем, како би целокупна количина уља у случају изливања остала унутар просторије.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Изузетно од става 1. овог члана може се применити и друго техничко решење којим се обезбеђује заштита од истицања уља.</w:t>
      </w:r>
    </w:p>
    <w:p w:rsidR="001A641A" w:rsidRPr="009A5D42" w:rsidRDefault="0052172E">
      <w:pPr>
        <w:spacing w:after="120"/>
        <w:jc w:val="center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X. ПОСЕБН</w:t>
      </w:r>
      <w:r w:rsidRPr="009A5D42">
        <w:rPr>
          <w:rFonts w:ascii="Times New Roman" w:hAnsi="Times New Roman" w:cs="Times New Roman"/>
          <w:color w:val="000000"/>
        </w:rPr>
        <w:t>И СИСТЕМИ И МЕРЕ</w:t>
      </w:r>
    </w:p>
    <w:p w:rsidR="001A641A" w:rsidRPr="009A5D42" w:rsidRDefault="0052172E">
      <w:pPr>
        <w:spacing w:after="120"/>
        <w:jc w:val="center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Члан 29.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Индустријски објекти морају бити обезбеђени спољном и унутрашњом хидрантском мрежом у складу са посебним прописом.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Изузетно од става 1. овог члана индустријски објекти не морају бити обезбеђени унутрашњом хидрантском мрежом уколик</w:t>
      </w:r>
      <w:r w:rsidRPr="009A5D42">
        <w:rPr>
          <w:rFonts w:ascii="Times New Roman" w:hAnsi="Times New Roman" w:cs="Times New Roman"/>
          <w:color w:val="000000"/>
        </w:rPr>
        <w:t>о је укупна површина објекта мања од 150 m</w:t>
      </w:r>
      <w:r w:rsidRPr="009A5D42">
        <w:rPr>
          <w:rFonts w:ascii="Times New Roman" w:hAnsi="Times New Roman" w:cs="Times New Roman"/>
          <w:color w:val="000000"/>
          <w:vertAlign w:val="superscript"/>
        </w:rPr>
        <w:t>2</w:t>
      </w:r>
      <w:r w:rsidRPr="009A5D42">
        <w:rPr>
          <w:rFonts w:ascii="Times New Roman" w:hAnsi="Times New Roman" w:cs="Times New Roman"/>
          <w:color w:val="000000"/>
        </w:rPr>
        <w:t xml:space="preserve"> и прорачунско пожарно оптерећење мање од 100 kWh/m</w:t>
      </w:r>
      <w:r w:rsidRPr="009A5D42">
        <w:rPr>
          <w:rFonts w:ascii="Times New Roman" w:hAnsi="Times New Roman" w:cs="Times New Roman"/>
          <w:color w:val="000000"/>
          <w:vertAlign w:val="superscript"/>
        </w:rPr>
        <w:t>2</w:t>
      </w:r>
      <w:r w:rsidRPr="009A5D42">
        <w:rPr>
          <w:rFonts w:ascii="Times New Roman" w:hAnsi="Times New Roman" w:cs="Times New Roman"/>
          <w:color w:val="000000"/>
        </w:rPr>
        <w:t>.</w:t>
      </w:r>
    </w:p>
    <w:p w:rsidR="001A641A" w:rsidRPr="009A5D42" w:rsidRDefault="0052172E">
      <w:pPr>
        <w:spacing w:after="120"/>
        <w:jc w:val="center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Члан 30.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 xml:space="preserve">У индустријским објектима, у зависности од врсте технолошког процеса, мора се предвидети потребан број мобилних уређаја за гашење пожара, у складу са </w:t>
      </w:r>
      <w:r w:rsidRPr="009A5D42">
        <w:rPr>
          <w:rFonts w:ascii="Times New Roman" w:hAnsi="Times New Roman" w:cs="Times New Roman"/>
          <w:color w:val="000000"/>
        </w:rPr>
        <w:t>техничким прописима и упутствима произвођача уређаја и опреме.</w:t>
      </w:r>
    </w:p>
    <w:p w:rsidR="001A641A" w:rsidRPr="009A5D42" w:rsidRDefault="0052172E">
      <w:pPr>
        <w:spacing w:after="120"/>
        <w:jc w:val="center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XI. ПРОРАЧУНСКО ОДРЕЂИВАЊЕ ПОТРЕБНЕ ОТПОРНОСТИ НА ПОЖАР ЕЛЕМЕНАТА КОНСТРУКЦИЈЕ</w:t>
      </w:r>
    </w:p>
    <w:p w:rsidR="001A641A" w:rsidRPr="009A5D42" w:rsidRDefault="0052172E">
      <w:pPr>
        <w:spacing w:after="120"/>
        <w:jc w:val="center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Члан 31.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Ради утврђивања захтева за отпорност према пожару елемената конструкције према класама безбедности од пож</w:t>
      </w:r>
      <w:r w:rsidRPr="009A5D42">
        <w:rPr>
          <w:rFonts w:ascii="Times New Roman" w:hAnsi="Times New Roman" w:cs="Times New Roman"/>
          <w:color w:val="000000"/>
        </w:rPr>
        <w:t xml:space="preserve">ара, рачунски се одређује еквивалентно трајање пожара </w:t>
      </w:r>
      <w:r w:rsidRPr="009A5D42">
        <w:rPr>
          <w:rFonts w:ascii="Times New Roman" w:hAnsi="Times New Roman" w:cs="Times New Roman"/>
          <w:i/>
          <w:color w:val="000000"/>
        </w:rPr>
        <w:t>t</w:t>
      </w:r>
      <w:r w:rsidRPr="009A5D42">
        <w:rPr>
          <w:rFonts w:ascii="Times New Roman" w:hAnsi="Times New Roman" w:cs="Times New Roman"/>
          <w:color w:val="000000"/>
          <w:vertAlign w:val="subscript"/>
        </w:rPr>
        <w:t>a</w:t>
      </w:r>
      <w:r w:rsidRPr="009A5D42">
        <w:rPr>
          <w:rFonts w:ascii="Times New Roman" w:hAnsi="Times New Roman" w:cs="Times New Roman"/>
          <w:color w:val="000000"/>
        </w:rPr>
        <w:t xml:space="preserve"> и прорачунски потребна отпорност према пожару </w:t>
      </w:r>
      <w:r w:rsidRPr="009A5D42">
        <w:rPr>
          <w:rFonts w:ascii="Times New Roman" w:hAnsi="Times New Roman" w:cs="Times New Roman"/>
          <w:i/>
          <w:color w:val="000000"/>
        </w:rPr>
        <w:t>erft</w:t>
      </w:r>
      <w:r w:rsidRPr="009A5D42">
        <w:rPr>
          <w:rFonts w:ascii="Times New Roman" w:hAnsi="Times New Roman" w:cs="Times New Roman"/>
          <w:color w:val="000000"/>
          <w:vertAlign w:val="subscript"/>
        </w:rPr>
        <w:t>F</w:t>
      </w:r>
      <w:r w:rsidRPr="009A5D42">
        <w:rPr>
          <w:rFonts w:ascii="Times New Roman" w:hAnsi="Times New Roman" w:cs="Times New Roman"/>
          <w:color w:val="000000"/>
        </w:rPr>
        <w:t>, а у зависности од различитих сценарија пожара и начина доказивања.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Грађевинске конструкције за раздвајање пожарних сектора и њихове носеће констру</w:t>
      </w:r>
      <w:r w:rsidRPr="009A5D42">
        <w:rPr>
          <w:rFonts w:ascii="Times New Roman" w:hAnsi="Times New Roman" w:cs="Times New Roman"/>
          <w:color w:val="000000"/>
        </w:rPr>
        <w:t>кције морају у погледу своје носивости да одговарају најмање еквивалентном трајању пожара односно прорачунски потребној отпорности према пожару.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Прорачунски потребна отпорност према пожару утврђује се за сваки пожарни сектор, при чему се, ради утврђивања е</w:t>
      </w:r>
      <w:r w:rsidRPr="009A5D42">
        <w:rPr>
          <w:rFonts w:ascii="Times New Roman" w:hAnsi="Times New Roman" w:cs="Times New Roman"/>
          <w:color w:val="000000"/>
        </w:rPr>
        <w:t>квивалентног трајања пожара, полази од просечног пожарног оптерећења и просечних услова вентилације у пожарном сектору.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 xml:space="preserve">Код пожарних сектора са више етажа потребно је да се, поред утврђивања еквивалентног трајања пожара у пожарном сектору, одреди и еквивалентно трајање пожара </w:t>
      </w:r>
      <w:r w:rsidRPr="009A5D42">
        <w:rPr>
          <w:rFonts w:ascii="Times New Roman" w:hAnsi="Times New Roman" w:cs="Times New Roman"/>
          <w:i/>
          <w:color w:val="000000"/>
        </w:rPr>
        <w:t>t</w:t>
      </w:r>
      <w:r w:rsidRPr="009A5D42">
        <w:rPr>
          <w:rFonts w:ascii="Times New Roman" w:hAnsi="Times New Roman" w:cs="Times New Roman"/>
          <w:color w:val="000000"/>
          <w:vertAlign w:val="subscript"/>
        </w:rPr>
        <w:t>a,Ei</w:t>
      </w:r>
      <w:r w:rsidRPr="009A5D42">
        <w:rPr>
          <w:rFonts w:ascii="Times New Roman" w:hAnsi="Times New Roman" w:cs="Times New Roman"/>
          <w:color w:val="000000"/>
        </w:rPr>
        <w:t xml:space="preserve"> за сваку етажу.</w:t>
      </w:r>
    </w:p>
    <w:p w:rsidR="001A641A" w:rsidRPr="009A5D42" w:rsidRDefault="0052172E">
      <w:pPr>
        <w:spacing w:after="120"/>
        <w:jc w:val="center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b/>
          <w:color w:val="000000"/>
        </w:rPr>
        <w:t>Класе безбедности од пожара</w:t>
      </w:r>
    </w:p>
    <w:p w:rsidR="001A641A" w:rsidRPr="009A5D42" w:rsidRDefault="0052172E">
      <w:pPr>
        <w:spacing w:after="120"/>
        <w:jc w:val="center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Члан 32.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Појединачни грађевински елементи сврстав</w:t>
      </w:r>
      <w:r w:rsidRPr="009A5D42">
        <w:rPr>
          <w:rFonts w:ascii="Times New Roman" w:hAnsi="Times New Roman" w:cs="Times New Roman"/>
          <w:color w:val="000000"/>
        </w:rPr>
        <w:t>ају се у једну од следећих класа безбедности од пожара (</w:t>
      </w:r>
      <w:r w:rsidRPr="009A5D42">
        <w:rPr>
          <w:rFonts w:ascii="Times New Roman" w:hAnsi="Times New Roman" w:cs="Times New Roman"/>
          <w:i/>
          <w:color w:val="000000"/>
        </w:rPr>
        <w:t>SKb3</w:t>
      </w:r>
      <w:r w:rsidRPr="009A5D42">
        <w:rPr>
          <w:rFonts w:ascii="Times New Roman" w:hAnsi="Times New Roman" w:cs="Times New Roman"/>
          <w:color w:val="000000"/>
        </w:rPr>
        <w:t xml:space="preserve"> до </w:t>
      </w:r>
      <w:r w:rsidRPr="009A5D42">
        <w:rPr>
          <w:rFonts w:ascii="Times New Roman" w:hAnsi="Times New Roman" w:cs="Times New Roman"/>
          <w:i/>
          <w:color w:val="000000"/>
        </w:rPr>
        <w:t>SKb1</w:t>
      </w:r>
      <w:r w:rsidRPr="009A5D42">
        <w:rPr>
          <w:rFonts w:ascii="Times New Roman" w:hAnsi="Times New Roman" w:cs="Times New Roman"/>
          <w:color w:val="000000"/>
        </w:rPr>
        <w:t>):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b/>
          <w:color w:val="000000"/>
        </w:rPr>
        <w:t>Класа безбедности од пожара SKb3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lastRenderedPageBreak/>
        <w:t>Грађевински елементи за које се постављају високи захтеви: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1) зидови и међуспратне конструкције, који одвајају пожарне секторе;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 xml:space="preserve">2) носећи елементи и </w:t>
      </w:r>
      <w:r w:rsidRPr="009A5D42">
        <w:rPr>
          <w:rFonts w:ascii="Times New Roman" w:hAnsi="Times New Roman" w:cs="Times New Roman"/>
          <w:color w:val="000000"/>
        </w:rPr>
        <w:t>елементи за укрућење, чије отказивање може да доведе до урушавања носеће конструкције (носећи део конструкције, целокупне конструкције) или конструкције пожарног сектора.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b/>
          <w:color w:val="000000"/>
        </w:rPr>
        <w:t>Класа безбедности од пожара SKb2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Грађевински елементи за које се постављају средњи за</w:t>
      </w:r>
      <w:r w:rsidRPr="009A5D42">
        <w:rPr>
          <w:rFonts w:ascii="Times New Roman" w:hAnsi="Times New Roman" w:cs="Times New Roman"/>
          <w:color w:val="000000"/>
        </w:rPr>
        <w:t>хтеви: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1) грађевински елементи, чије отказивање не може да доведе до урушавања носеће конструкције (носећи део конструкције, целокупне конструкције) или конструкције пожарног сектора, као што су неукрућене таванице;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2) грађевински елементи носеће конструкц</w:t>
      </w:r>
      <w:r w:rsidRPr="009A5D42">
        <w:rPr>
          <w:rFonts w:ascii="Times New Roman" w:hAnsi="Times New Roman" w:cs="Times New Roman"/>
          <w:color w:val="000000"/>
        </w:rPr>
        <w:t>ије крова, чије отказивање може да доведе до урушавања осталог дела кровне конструкције пожарног сектора;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3) врата отпорна према пожару и други слични елементи за затварање отвора у преградним грађевинским конструкцијама за које су дефинисани одређени захт</w:t>
      </w:r>
      <w:r w:rsidRPr="009A5D42">
        <w:rPr>
          <w:rFonts w:ascii="Times New Roman" w:hAnsi="Times New Roman" w:cs="Times New Roman"/>
          <w:color w:val="000000"/>
        </w:rPr>
        <w:t>еви у погледу отпорности;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4) неносећи спољни зид код кога постоји могућност дејства пожара споља;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5) кровни покривач код кога постоји могућност дејства пожара споља.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b/>
          <w:color w:val="000000"/>
        </w:rPr>
        <w:t>Класа безбедности од пожара SKb1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Грађевински елементи за које се постављају ниски захтеви: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1) грађевински елементи носеће конструкције крова, уколико отказивање појединих елемената не доводи до урушавања осталог дела кровне конструкције пожарног сектора.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Разврставање носеће конструкције крова није потребно у случају када је кров пожарно одвојен</w:t>
      </w:r>
      <w:r w:rsidRPr="009A5D42">
        <w:rPr>
          <w:rFonts w:ascii="Times New Roman" w:hAnsi="Times New Roman" w:cs="Times New Roman"/>
          <w:color w:val="000000"/>
        </w:rPr>
        <w:t xml:space="preserve"> од преосталог дела пожарног сектора и ако у тако издвојеном простору крова не постоје додатна пожарна оптерећења.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Разврставање одређених грађевинских елемената у класе безбедности од пожара (нпр. унутрашњи неносећи преградни зидови унутар пожарног сектора</w:t>
      </w:r>
      <w:r w:rsidRPr="009A5D42">
        <w:rPr>
          <w:rFonts w:ascii="Times New Roman" w:hAnsi="Times New Roman" w:cs="Times New Roman"/>
          <w:color w:val="000000"/>
        </w:rPr>
        <w:t>, кровни покривач објекта који не представља границу пожарног сектора (нпр. кровни панели) и код кога не постоји могућност дејства пожара споља, неносећи спољни зидови објекта који не представљају границу пожарног сектора и код којих не постоји могућност д</w:t>
      </w:r>
      <w:r w:rsidRPr="009A5D42">
        <w:rPr>
          <w:rFonts w:ascii="Times New Roman" w:hAnsi="Times New Roman" w:cs="Times New Roman"/>
          <w:color w:val="000000"/>
        </w:rPr>
        <w:t>ејства пожара споља и сл.) није неопходно у оквиру овог поступка доказивања.</w:t>
      </w:r>
    </w:p>
    <w:p w:rsidR="001A641A" w:rsidRPr="009A5D42" w:rsidRDefault="0052172E">
      <w:pPr>
        <w:spacing w:after="120"/>
        <w:jc w:val="center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b/>
          <w:color w:val="000000"/>
        </w:rPr>
        <w:t>Подаци потребни за прорачун</w:t>
      </w:r>
    </w:p>
    <w:p w:rsidR="001A641A" w:rsidRPr="009A5D42" w:rsidRDefault="0052172E">
      <w:pPr>
        <w:spacing w:after="120"/>
        <w:jc w:val="center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Члан 33.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За одређивање потребне отпорности према пожару носећих конструкција и конструкција за раздвајање пожарних сектора потребни су следећи подаци: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1) намена појединих делова објекта односно пожарних сектора (нпр. површине производног простора, површине за складиштење, саобраћајне или слободне површине, споредне просторије и сл.);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2) структура објекта (нпр. граничне конструкције – врста, распоред и ко</w:t>
      </w:r>
      <w:r w:rsidRPr="009A5D42">
        <w:rPr>
          <w:rFonts w:ascii="Times New Roman" w:hAnsi="Times New Roman" w:cs="Times New Roman"/>
          <w:color w:val="000000"/>
        </w:rPr>
        <w:t>нструкција, број етажа пожарног сектора, димензије и положај пожарног сектора и сл.);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lastRenderedPageBreak/>
        <w:t>3) пожарно оптерећење у пожарним секторима (висина складиштења робе, маса и енергетска вредност горивих материјала, својство горења, пожарно оптерећење које потиче од нез</w:t>
      </w:r>
      <w:r w:rsidRPr="009A5D42">
        <w:rPr>
          <w:rFonts w:ascii="Times New Roman" w:hAnsi="Times New Roman" w:cs="Times New Roman"/>
          <w:color w:val="000000"/>
        </w:rPr>
        <w:t>аштићених материјала, пожарно оптерећење у затвореним системима и сл.);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4) величине које утичу на израчунавање еквивалентног трајања пожара (топлотно пригушење граничних конструкција – својство продирања топлоте, отвори за одвођење топлоте – врста, положај</w:t>
      </w:r>
      <w:r w:rsidRPr="009A5D42">
        <w:rPr>
          <w:rFonts w:ascii="Times New Roman" w:hAnsi="Times New Roman" w:cs="Times New Roman"/>
          <w:color w:val="000000"/>
        </w:rPr>
        <w:t xml:space="preserve"> и величина и сл.);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5) друге величине које су од утицаја на израчунавање прорачунски потребне отпорности према пожару (ватрогасна јединица, стабилни системи за дојаву и гашење пожара и сл.).</w:t>
      </w:r>
    </w:p>
    <w:p w:rsidR="001A641A" w:rsidRPr="009A5D42" w:rsidRDefault="0052172E">
      <w:pPr>
        <w:spacing w:after="120"/>
        <w:jc w:val="center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Члан 34.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 xml:space="preserve">Прорачунска потребна отпорност према пожару </w:t>
      </w:r>
      <w:r w:rsidRPr="009A5D42">
        <w:rPr>
          <w:rFonts w:ascii="Times New Roman" w:hAnsi="Times New Roman" w:cs="Times New Roman"/>
          <w:i/>
          <w:color w:val="000000"/>
        </w:rPr>
        <w:t>erft</w:t>
      </w:r>
      <w:r w:rsidRPr="009A5D42">
        <w:rPr>
          <w:rFonts w:ascii="Times New Roman" w:hAnsi="Times New Roman" w:cs="Times New Roman"/>
          <w:color w:val="000000"/>
          <w:vertAlign w:val="subscript"/>
        </w:rPr>
        <w:t>F</w:t>
      </w:r>
      <w:r w:rsidRPr="009A5D42">
        <w:rPr>
          <w:rFonts w:ascii="Times New Roman" w:hAnsi="Times New Roman" w:cs="Times New Roman"/>
          <w:color w:val="000000"/>
        </w:rPr>
        <w:t xml:space="preserve"> изражена у минутима израчунава се једначином:</w:t>
      </w:r>
    </w:p>
    <w:p w:rsidR="001A641A" w:rsidRPr="009A5D42" w:rsidRDefault="0052172E">
      <w:pPr>
        <w:spacing w:after="150"/>
        <w:jc w:val="center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noProof/>
        </w:rPr>
        <w:drawing>
          <wp:inline distT="0" distB="0" distL="0" distR="0">
            <wp:extent cx="1041400" cy="292100"/>
            <wp:effectExtent l="0" t="0" r="0" b="0"/>
            <wp:docPr id="1" name="" descr="pravilnik-industrijski-pozar_Page_01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при томе је: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i/>
          <w:color w:val="000000"/>
        </w:rPr>
        <w:t>t</w:t>
      </w:r>
      <w:r w:rsidRPr="009A5D42">
        <w:rPr>
          <w:rFonts w:ascii="Times New Roman" w:hAnsi="Times New Roman" w:cs="Times New Roman"/>
          <w:color w:val="000000"/>
          <w:vertAlign w:val="subscript"/>
        </w:rPr>
        <w:t>а</w:t>
      </w:r>
      <w:r w:rsidRPr="009A5D42">
        <w:rPr>
          <w:rFonts w:ascii="Times New Roman" w:hAnsi="Times New Roman" w:cs="Times New Roman"/>
          <w:color w:val="000000"/>
        </w:rPr>
        <w:t xml:space="preserve"> – еквивалентно трајање пожара изражено у [min];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i/>
          <w:color w:val="000000"/>
        </w:rPr>
        <w:t>γ –</w:t>
      </w:r>
      <w:r w:rsidRPr="009A5D42">
        <w:rPr>
          <w:rFonts w:ascii="Times New Roman" w:hAnsi="Times New Roman" w:cs="Times New Roman"/>
          <w:color w:val="000000"/>
        </w:rPr>
        <w:t xml:space="preserve"> сигурносна допунска вредност за грађевинске конструкције одређене класе безбедности од пожара </w:t>
      </w:r>
      <w:r w:rsidRPr="009A5D42">
        <w:rPr>
          <w:rFonts w:ascii="Times New Roman" w:hAnsi="Times New Roman" w:cs="Times New Roman"/>
          <w:i/>
          <w:color w:val="000000"/>
        </w:rPr>
        <w:t>SK</w:t>
      </w:r>
      <w:r w:rsidRPr="009A5D42">
        <w:rPr>
          <w:rFonts w:ascii="Times New Roman" w:hAnsi="Times New Roman" w:cs="Times New Roman"/>
          <w:color w:val="000000"/>
          <w:vertAlign w:val="subscript"/>
        </w:rPr>
        <w:t>b</w:t>
      </w:r>
      <w:r w:rsidRPr="009A5D42">
        <w:rPr>
          <w:rFonts w:ascii="Times New Roman" w:hAnsi="Times New Roman" w:cs="Times New Roman"/>
          <w:i/>
          <w:color w:val="000000"/>
        </w:rPr>
        <w:t>3, SK</w:t>
      </w:r>
      <w:r w:rsidRPr="009A5D42">
        <w:rPr>
          <w:rFonts w:ascii="Times New Roman" w:hAnsi="Times New Roman" w:cs="Times New Roman"/>
          <w:color w:val="000000"/>
          <w:vertAlign w:val="subscript"/>
        </w:rPr>
        <w:t>b</w:t>
      </w:r>
      <w:r w:rsidRPr="009A5D42">
        <w:rPr>
          <w:rFonts w:ascii="Times New Roman" w:hAnsi="Times New Roman" w:cs="Times New Roman"/>
          <w:i/>
          <w:color w:val="000000"/>
        </w:rPr>
        <w:t>2</w:t>
      </w:r>
      <w:r w:rsidRPr="009A5D42">
        <w:rPr>
          <w:rFonts w:ascii="Times New Roman" w:hAnsi="Times New Roman" w:cs="Times New Roman"/>
          <w:color w:val="000000"/>
        </w:rPr>
        <w:t xml:space="preserve"> и </w:t>
      </w:r>
      <w:r w:rsidRPr="009A5D42">
        <w:rPr>
          <w:rFonts w:ascii="Times New Roman" w:hAnsi="Times New Roman" w:cs="Times New Roman"/>
          <w:i/>
          <w:color w:val="000000"/>
        </w:rPr>
        <w:t>SK</w:t>
      </w:r>
      <w:r w:rsidRPr="009A5D42">
        <w:rPr>
          <w:rFonts w:ascii="Times New Roman" w:hAnsi="Times New Roman" w:cs="Times New Roman"/>
          <w:color w:val="000000"/>
          <w:vertAlign w:val="subscript"/>
        </w:rPr>
        <w:t>b</w:t>
      </w:r>
      <w:r w:rsidRPr="009A5D42">
        <w:rPr>
          <w:rFonts w:ascii="Times New Roman" w:hAnsi="Times New Roman" w:cs="Times New Roman"/>
          <w:i/>
          <w:color w:val="000000"/>
        </w:rPr>
        <w:t>1</w:t>
      </w:r>
      <w:r w:rsidRPr="009A5D42">
        <w:rPr>
          <w:rFonts w:ascii="Times New Roman" w:hAnsi="Times New Roman" w:cs="Times New Roman"/>
          <w:color w:val="000000"/>
        </w:rPr>
        <w:t>;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i/>
          <w:color w:val="000000"/>
        </w:rPr>
        <w:t>α</w:t>
      </w:r>
      <w:r w:rsidRPr="009A5D42">
        <w:rPr>
          <w:rFonts w:ascii="Times New Roman" w:hAnsi="Times New Roman" w:cs="Times New Roman"/>
          <w:color w:val="000000"/>
          <w:vertAlign w:val="subscript"/>
        </w:rPr>
        <w:t>L</w:t>
      </w:r>
      <w:r w:rsidRPr="009A5D42">
        <w:rPr>
          <w:rFonts w:ascii="Times New Roman" w:hAnsi="Times New Roman" w:cs="Times New Roman"/>
          <w:i/>
          <w:color w:val="000000"/>
        </w:rPr>
        <w:t>–</w:t>
      </w:r>
      <w:r w:rsidRPr="009A5D42">
        <w:rPr>
          <w:rFonts w:ascii="Times New Roman" w:hAnsi="Times New Roman" w:cs="Times New Roman"/>
          <w:color w:val="000000"/>
        </w:rPr>
        <w:t xml:space="preserve"> додатна вредност која узима у обзир ограничавање ширења пожара на основу техничке заштите од пожара.</w:t>
      </w:r>
    </w:p>
    <w:p w:rsidR="001A641A" w:rsidRPr="009A5D42" w:rsidRDefault="0052172E">
      <w:pPr>
        <w:spacing w:after="120"/>
        <w:jc w:val="center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Члан 35.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 xml:space="preserve">Еквивалентно трајање пожара </w:t>
      </w:r>
      <w:r w:rsidRPr="009A5D42">
        <w:rPr>
          <w:rFonts w:ascii="Times New Roman" w:hAnsi="Times New Roman" w:cs="Times New Roman"/>
          <w:i/>
          <w:color w:val="000000"/>
        </w:rPr>
        <w:t>t</w:t>
      </w:r>
      <w:r w:rsidRPr="009A5D42">
        <w:rPr>
          <w:rFonts w:ascii="Times New Roman" w:hAnsi="Times New Roman" w:cs="Times New Roman"/>
          <w:color w:val="000000"/>
          <w:vertAlign w:val="subscript"/>
        </w:rPr>
        <w:t>a</w:t>
      </w:r>
      <w:r w:rsidRPr="009A5D42">
        <w:rPr>
          <w:rFonts w:ascii="Times New Roman" w:hAnsi="Times New Roman" w:cs="Times New Roman"/>
          <w:color w:val="000000"/>
        </w:rPr>
        <w:t xml:space="preserve"> изражено у минутима израчунава се једначином:</w:t>
      </w:r>
    </w:p>
    <w:p w:rsidR="001A641A" w:rsidRPr="009A5D42" w:rsidRDefault="0052172E">
      <w:pPr>
        <w:spacing w:after="150"/>
        <w:jc w:val="center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noProof/>
        </w:rPr>
        <w:drawing>
          <wp:inline distT="0" distB="0" distL="0" distR="0">
            <wp:extent cx="850900" cy="241300"/>
            <wp:effectExtent l="0" t="0" r="0" b="0"/>
            <wp:docPr id="2" name="" descr="pravilnik-industrijski-pozar_Page_02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при томе је: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i/>
          <w:color w:val="000000"/>
        </w:rPr>
        <w:t>q</w:t>
      </w:r>
      <w:r w:rsidRPr="009A5D42">
        <w:rPr>
          <w:rFonts w:ascii="Times New Roman" w:hAnsi="Times New Roman" w:cs="Times New Roman"/>
          <w:color w:val="000000"/>
          <w:vertAlign w:val="subscript"/>
        </w:rPr>
        <w:t>R</w:t>
      </w:r>
      <w:r w:rsidRPr="009A5D42">
        <w:rPr>
          <w:rFonts w:ascii="Times New Roman" w:hAnsi="Times New Roman" w:cs="Times New Roman"/>
          <w:color w:val="000000"/>
        </w:rPr>
        <w:t xml:space="preserve"> – прорачунско пожарно оптерећење изражено у [kWh/m</w:t>
      </w:r>
      <w:r w:rsidRPr="009A5D42">
        <w:rPr>
          <w:rFonts w:ascii="Times New Roman" w:hAnsi="Times New Roman" w:cs="Times New Roman"/>
          <w:color w:val="000000"/>
          <w:vertAlign w:val="superscript"/>
        </w:rPr>
        <w:t>2</w:t>
      </w:r>
      <w:r w:rsidRPr="009A5D42">
        <w:rPr>
          <w:rFonts w:ascii="Times New Roman" w:hAnsi="Times New Roman" w:cs="Times New Roman"/>
          <w:color w:val="000000"/>
        </w:rPr>
        <w:t>] ;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i/>
          <w:color w:val="000000"/>
        </w:rPr>
        <w:t>c</w:t>
      </w:r>
      <w:r w:rsidRPr="009A5D42">
        <w:rPr>
          <w:rFonts w:ascii="Times New Roman" w:hAnsi="Times New Roman" w:cs="Times New Roman"/>
          <w:color w:val="000000"/>
        </w:rPr>
        <w:t xml:space="preserve"> – фактор прерачунавања изражен у [min m</w:t>
      </w:r>
      <w:r w:rsidRPr="009A5D42">
        <w:rPr>
          <w:rFonts w:ascii="Times New Roman" w:hAnsi="Times New Roman" w:cs="Times New Roman"/>
          <w:color w:val="000000"/>
          <w:vertAlign w:val="superscript"/>
        </w:rPr>
        <w:t>2</w:t>
      </w:r>
      <w:r w:rsidRPr="009A5D42">
        <w:rPr>
          <w:rFonts w:ascii="Times New Roman" w:hAnsi="Times New Roman" w:cs="Times New Roman"/>
          <w:color w:val="000000"/>
        </w:rPr>
        <w:t>/kWh] добија се из Tабеле 2. Преко овог фактора узима се у обзир утицај својстава провођења топлоте граничних грађевинских конструкција (зидови, међуспратне конструкције, таванице, стакла);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i/>
          <w:color w:val="000000"/>
        </w:rPr>
        <w:t>w</w:t>
      </w:r>
      <w:r w:rsidRPr="009A5D42">
        <w:rPr>
          <w:rFonts w:ascii="Times New Roman" w:hAnsi="Times New Roman" w:cs="Times New Roman"/>
          <w:color w:val="000000"/>
        </w:rPr>
        <w:t xml:space="preserve"> – фактор одвођења</w:t>
      </w:r>
      <w:r w:rsidRPr="009A5D42">
        <w:rPr>
          <w:rFonts w:ascii="Times New Roman" w:hAnsi="Times New Roman" w:cs="Times New Roman"/>
          <w:color w:val="000000"/>
        </w:rPr>
        <w:t xml:space="preserve"> топлоте као бездимензионална корективна вредност којом се узима у обзир утицај отворених површина или површина које могу да се отворе на одвођење топлоте настале у случају пожара. Оцењује се у којој мери то може довести до растерећења температуре грађевин</w:t>
      </w:r>
      <w:r w:rsidRPr="009A5D42">
        <w:rPr>
          <w:rFonts w:ascii="Times New Roman" w:hAnsi="Times New Roman" w:cs="Times New Roman"/>
          <w:color w:val="000000"/>
        </w:rPr>
        <w:t>ских конструкција. При томе битне факторе утицаја представљају ефикасне површине отвора у зидовима и у крову, као и меродавна висина пожарног сектора.</w:t>
      </w:r>
    </w:p>
    <w:p w:rsidR="001A641A" w:rsidRPr="009A5D42" w:rsidRDefault="0052172E">
      <w:pPr>
        <w:spacing w:after="120"/>
        <w:jc w:val="center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Члан 36.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Код пожарних сектора са више етажа потребно је да се, поред утврђивања еквивалентног трајања пож</w:t>
      </w:r>
      <w:r w:rsidRPr="009A5D42">
        <w:rPr>
          <w:rFonts w:ascii="Times New Roman" w:hAnsi="Times New Roman" w:cs="Times New Roman"/>
          <w:color w:val="000000"/>
        </w:rPr>
        <w:t xml:space="preserve">ара у пожарном сектору </w:t>
      </w:r>
      <w:r w:rsidRPr="009A5D42">
        <w:rPr>
          <w:rFonts w:ascii="Times New Roman" w:hAnsi="Times New Roman" w:cs="Times New Roman"/>
          <w:i/>
          <w:color w:val="000000"/>
        </w:rPr>
        <w:t>t</w:t>
      </w:r>
      <w:r w:rsidRPr="009A5D42">
        <w:rPr>
          <w:rFonts w:ascii="Times New Roman" w:hAnsi="Times New Roman" w:cs="Times New Roman"/>
          <w:color w:val="000000"/>
          <w:vertAlign w:val="subscript"/>
        </w:rPr>
        <w:t>a</w:t>
      </w:r>
      <w:r w:rsidRPr="009A5D42">
        <w:rPr>
          <w:rFonts w:ascii="Times New Roman" w:hAnsi="Times New Roman" w:cs="Times New Roman"/>
          <w:color w:val="000000"/>
        </w:rPr>
        <w:t xml:space="preserve"> одреди и еквивалентно трајање пожара </w:t>
      </w:r>
      <w:r w:rsidRPr="009A5D42">
        <w:rPr>
          <w:rFonts w:ascii="Times New Roman" w:hAnsi="Times New Roman" w:cs="Times New Roman"/>
          <w:i/>
          <w:color w:val="000000"/>
        </w:rPr>
        <w:t>t</w:t>
      </w:r>
      <w:r w:rsidRPr="009A5D42">
        <w:rPr>
          <w:rFonts w:ascii="Times New Roman" w:hAnsi="Times New Roman" w:cs="Times New Roman"/>
          <w:color w:val="000000"/>
          <w:vertAlign w:val="subscript"/>
        </w:rPr>
        <w:t>a,Ei</w:t>
      </w:r>
      <w:r w:rsidRPr="009A5D42">
        <w:rPr>
          <w:rFonts w:ascii="Times New Roman" w:hAnsi="Times New Roman" w:cs="Times New Roman"/>
          <w:color w:val="000000"/>
        </w:rPr>
        <w:t xml:space="preserve"> за сваку етажу.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 xml:space="preserve">За утврђивање еквивалентног трајања пожара </w:t>
      </w:r>
      <w:r w:rsidRPr="009A5D42">
        <w:rPr>
          <w:rFonts w:ascii="Times New Roman" w:hAnsi="Times New Roman" w:cs="Times New Roman"/>
          <w:i/>
          <w:color w:val="000000"/>
        </w:rPr>
        <w:t>t</w:t>
      </w:r>
      <w:r w:rsidRPr="009A5D42">
        <w:rPr>
          <w:rFonts w:ascii="Times New Roman" w:hAnsi="Times New Roman" w:cs="Times New Roman"/>
          <w:color w:val="000000"/>
          <w:vertAlign w:val="subscript"/>
        </w:rPr>
        <w:t>a,Ei</w:t>
      </w:r>
      <w:r w:rsidRPr="009A5D42">
        <w:rPr>
          <w:rFonts w:ascii="Times New Roman" w:hAnsi="Times New Roman" w:cs="Times New Roman"/>
          <w:color w:val="000000"/>
        </w:rPr>
        <w:t xml:space="preserve"> посматране етаже је, поред прорачунског пожарног оптерећења </w:t>
      </w:r>
      <w:r w:rsidRPr="009A5D42">
        <w:rPr>
          <w:rFonts w:ascii="Times New Roman" w:hAnsi="Times New Roman" w:cs="Times New Roman"/>
          <w:i/>
          <w:color w:val="000000"/>
        </w:rPr>
        <w:t>q</w:t>
      </w:r>
      <w:r w:rsidRPr="009A5D42">
        <w:rPr>
          <w:rFonts w:ascii="Times New Roman" w:hAnsi="Times New Roman" w:cs="Times New Roman"/>
          <w:color w:val="000000"/>
          <w:vertAlign w:val="subscript"/>
        </w:rPr>
        <w:t>R,i</w:t>
      </w:r>
      <w:r w:rsidRPr="009A5D42">
        <w:rPr>
          <w:rFonts w:ascii="Times New Roman" w:hAnsi="Times New Roman" w:cs="Times New Roman"/>
          <w:color w:val="000000"/>
        </w:rPr>
        <w:t>, потребно узети у обзир додатни удео прорачунског пожарно</w:t>
      </w:r>
      <w:r w:rsidRPr="009A5D42">
        <w:rPr>
          <w:rFonts w:ascii="Times New Roman" w:hAnsi="Times New Roman" w:cs="Times New Roman"/>
          <w:color w:val="000000"/>
        </w:rPr>
        <w:t xml:space="preserve">г </w:t>
      </w:r>
      <w:r w:rsidRPr="009A5D42">
        <w:rPr>
          <w:rFonts w:ascii="Times New Roman" w:hAnsi="Times New Roman" w:cs="Times New Roman"/>
          <w:color w:val="000000"/>
        </w:rPr>
        <w:lastRenderedPageBreak/>
        <w:t xml:space="preserve">оптерећења </w:t>
      </w:r>
      <w:r w:rsidRPr="009A5D42">
        <w:rPr>
          <w:rFonts w:ascii="Times New Roman" w:hAnsi="Times New Roman" w:cs="Times New Roman"/>
          <w:i/>
          <w:color w:val="000000"/>
        </w:rPr>
        <w:t>q</w:t>
      </w:r>
      <w:r w:rsidRPr="009A5D42">
        <w:rPr>
          <w:rFonts w:ascii="Times New Roman" w:hAnsi="Times New Roman" w:cs="Times New Roman"/>
          <w:color w:val="000000"/>
          <w:vertAlign w:val="subscript"/>
        </w:rPr>
        <w:t>R,i-1</w:t>
      </w:r>
      <w:r w:rsidRPr="009A5D42">
        <w:rPr>
          <w:rFonts w:ascii="Times New Roman" w:hAnsi="Times New Roman" w:cs="Times New Roman"/>
          <w:color w:val="000000"/>
        </w:rPr>
        <w:t xml:space="preserve"> у низу претпостављеног ширења пожара из етаже </w:t>
      </w:r>
      <w:r w:rsidRPr="009A5D42">
        <w:rPr>
          <w:rFonts w:ascii="Times New Roman" w:hAnsi="Times New Roman" w:cs="Times New Roman"/>
          <w:i/>
          <w:color w:val="000000"/>
        </w:rPr>
        <w:t>i-1</w:t>
      </w:r>
      <w:r w:rsidRPr="009A5D42">
        <w:rPr>
          <w:rFonts w:ascii="Times New Roman" w:hAnsi="Times New Roman" w:cs="Times New Roman"/>
          <w:color w:val="000000"/>
        </w:rPr>
        <w:t xml:space="preserve"> која се налази испод етаже </w:t>
      </w:r>
      <w:r w:rsidRPr="009A5D42">
        <w:rPr>
          <w:rFonts w:ascii="Times New Roman" w:hAnsi="Times New Roman" w:cs="Times New Roman"/>
          <w:i/>
          <w:color w:val="000000"/>
        </w:rPr>
        <w:t>i</w:t>
      </w:r>
      <w:r w:rsidRPr="009A5D42">
        <w:rPr>
          <w:rFonts w:ascii="Times New Roman" w:hAnsi="Times New Roman" w:cs="Times New Roman"/>
          <w:color w:val="000000"/>
        </w:rPr>
        <w:t>:</w:t>
      </w:r>
    </w:p>
    <w:p w:rsidR="001A641A" w:rsidRPr="009A5D42" w:rsidRDefault="0052172E">
      <w:pPr>
        <w:spacing w:after="150"/>
        <w:jc w:val="center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noProof/>
        </w:rPr>
        <w:drawing>
          <wp:inline distT="0" distB="0" distL="0" distR="0">
            <wp:extent cx="1828800" cy="254000"/>
            <wp:effectExtent l="0" t="0" r="0" b="0"/>
            <wp:docPr id="3" name="" descr="pravilnik-industrijski-pozar_Page_03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при томе је: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i/>
          <w:color w:val="000000"/>
        </w:rPr>
        <w:t>t</w:t>
      </w:r>
      <w:r w:rsidRPr="009A5D42">
        <w:rPr>
          <w:rFonts w:ascii="Times New Roman" w:hAnsi="Times New Roman" w:cs="Times New Roman"/>
          <w:color w:val="000000"/>
          <w:vertAlign w:val="subscript"/>
        </w:rPr>
        <w:t>a,Ei</w:t>
      </w:r>
      <w:r w:rsidRPr="009A5D42">
        <w:rPr>
          <w:rFonts w:ascii="Times New Roman" w:hAnsi="Times New Roman" w:cs="Times New Roman"/>
          <w:color w:val="000000"/>
        </w:rPr>
        <w:t xml:space="preserve"> – еквивалентно трајање пожара на етажi </w:t>
      </w:r>
      <w:r w:rsidRPr="009A5D42">
        <w:rPr>
          <w:rFonts w:ascii="Times New Roman" w:hAnsi="Times New Roman" w:cs="Times New Roman"/>
          <w:i/>
          <w:color w:val="000000"/>
        </w:rPr>
        <w:t>i</w:t>
      </w:r>
      <w:r w:rsidRPr="009A5D42">
        <w:rPr>
          <w:rFonts w:ascii="Times New Roman" w:hAnsi="Times New Roman" w:cs="Times New Roman"/>
          <w:color w:val="000000"/>
        </w:rPr>
        <w:t xml:space="preserve"> изражено у [min];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i/>
          <w:color w:val="000000"/>
        </w:rPr>
        <w:t>c</w:t>
      </w:r>
      <w:r w:rsidRPr="009A5D42">
        <w:rPr>
          <w:rFonts w:ascii="Times New Roman" w:hAnsi="Times New Roman" w:cs="Times New Roman"/>
          <w:color w:val="000000"/>
          <w:vertAlign w:val="subscript"/>
        </w:rPr>
        <w:t>i</w:t>
      </w:r>
      <w:r w:rsidRPr="009A5D42">
        <w:rPr>
          <w:rFonts w:ascii="Times New Roman" w:hAnsi="Times New Roman" w:cs="Times New Roman"/>
          <w:color w:val="000000"/>
        </w:rPr>
        <w:t xml:space="preserve"> – фактор прерачунавања изражен у [min m</w:t>
      </w:r>
      <w:r w:rsidRPr="009A5D42">
        <w:rPr>
          <w:rFonts w:ascii="Times New Roman" w:hAnsi="Times New Roman" w:cs="Times New Roman"/>
          <w:color w:val="000000"/>
          <w:vertAlign w:val="superscript"/>
        </w:rPr>
        <w:t>2</w:t>
      </w:r>
      <w:r w:rsidRPr="009A5D42">
        <w:rPr>
          <w:rFonts w:ascii="Times New Roman" w:hAnsi="Times New Roman" w:cs="Times New Roman"/>
          <w:color w:val="000000"/>
        </w:rPr>
        <w:t>/kWh] који узима у обзир утицај с</w:t>
      </w:r>
      <w:r w:rsidRPr="009A5D42">
        <w:rPr>
          <w:rFonts w:ascii="Times New Roman" w:hAnsi="Times New Roman" w:cs="Times New Roman"/>
          <w:color w:val="000000"/>
        </w:rPr>
        <w:t xml:space="preserve">војстава провођења топлоте граничних грађевинских конструкција на етажи </w:t>
      </w:r>
      <w:r w:rsidRPr="009A5D42">
        <w:rPr>
          <w:rFonts w:ascii="Times New Roman" w:hAnsi="Times New Roman" w:cs="Times New Roman"/>
          <w:i/>
          <w:color w:val="000000"/>
        </w:rPr>
        <w:t>i;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i/>
          <w:color w:val="000000"/>
        </w:rPr>
        <w:t>w</w:t>
      </w:r>
      <w:r w:rsidRPr="009A5D42">
        <w:rPr>
          <w:rFonts w:ascii="Times New Roman" w:hAnsi="Times New Roman" w:cs="Times New Roman"/>
          <w:color w:val="000000"/>
          <w:vertAlign w:val="subscript"/>
        </w:rPr>
        <w:t>i</w:t>
      </w:r>
      <w:r w:rsidRPr="009A5D42">
        <w:rPr>
          <w:rFonts w:ascii="Times New Roman" w:hAnsi="Times New Roman" w:cs="Times New Roman"/>
          <w:color w:val="000000"/>
        </w:rPr>
        <w:t xml:space="preserve"> – фактор одвођења топлоте за етажу </w:t>
      </w:r>
      <w:r w:rsidRPr="009A5D42">
        <w:rPr>
          <w:rFonts w:ascii="Times New Roman" w:hAnsi="Times New Roman" w:cs="Times New Roman"/>
          <w:i/>
          <w:color w:val="000000"/>
        </w:rPr>
        <w:t>i</w:t>
      </w:r>
      <w:r w:rsidRPr="009A5D42">
        <w:rPr>
          <w:rFonts w:ascii="Times New Roman" w:hAnsi="Times New Roman" w:cs="Times New Roman"/>
          <w:color w:val="000000"/>
        </w:rPr>
        <w:t>;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i/>
          <w:color w:val="000000"/>
        </w:rPr>
        <w:t>q</w:t>
      </w:r>
      <w:r w:rsidRPr="009A5D42">
        <w:rPr>
          <w:rFonts w:ascii="Times New Roman" w:hAnsi="Times New Roman" w:cs="Times New Roman"/>
          <w:color w:val="000000"/>
          <w:vertAlign w:val="subscript"/>
        </w:rPr>
        <w:t>R,i</w:t>
      </w:r>
      <w:r w:rsidRPr="009A5D42">
        <w:rPr>
          <w:rFonts w:ascii="Times New Roman" w:hAnsi="Times New Roman" w:cs="Times New Roman"/>
          <w:color w:val="000000"/>
        </w:rPr>
        <w:t xml:space="preserve"> – прорачунско пожарно оптерећење на етажи </w:t>
      </w:r>
      <w:r w:rsidRPr="009A5D42">
        <w:rPr>
          <w:rFonts w:ascii="Times New Roman" w:hAnsi="Times New Roman" w:cs="Times New Roman"/>
          <w:i/>
          <w:color w:val="000000"/>
        </w:rPr>
        <w:t>i</w:t>
      </w:r>
      <w:r w:rsidRPr="009A5D42">
        <w:rPr>
          <w:rFonts w:ascii="Times New Roman" w:hAnsi="Times New Roman" w:cs="Times New Roman"/>
          <w:color w:val="000000"/>
        </w:rPr>
        <w:t xml:space="preserve"> изражено у [kWh/m</w:t>
      </w:r>
      <w:r w:rsidRPr="009A5D42">
        <w:rPr>
          <w:rFonts w:ascii="Times New Roman" w:hAnsi="Times New Roman" w:cs="Times New Roman"/>
          <w:color w:val="000000"/>
          <w:vertAlign w:val="superscript"/>
        </w:rPr>
        <w:t>2</w:t>
      </w:r>
      <w:r w:rsidRPr="009A5D42">
        <w:rPr>
          <w:rFonts w:ascii="Times New Roman" w:hAnsi="Times New Roman" w:cs="Times New Roman"/>
          <w:color w:val="000000"/>
        </w:rPr>
        <w:t>];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i/>
          <w:color w:val="000000"/>
        </w:rPr>
        <w:t>q</w:t>
      </w:r>
      <w:r w:rsidRPr="009A5D42">
        <w:rPr>
          <w:rFonts w:ascii="Times New Roman" w:hAnsi="Times New Roman" w:cs="Times New Roman"/>
          <w:color w:val="000000"/>
          <w:vertAlign w:val="subscript"/>
        </w:rPr>
        <w:t>R,i-1</w:t>
      </w:r>
      <w:r w:rsidRPr="009A5D42">
        <w:rPr>
          <w:rFonts w:ascii="Times New Roman" w:hAnsi="Times New Roman" w:cs="Times New Roman"/>
          <w:color w:val="000000"/>
        </w:rPr>
        <w:t xml:space="preserve"> – прорачунско пожарно оптерећење на етажи </w:t>
      </w:r>
      <w:r w:rsidRPr="009A5D42">
        <w:rPr>
          <w:rFonts w:ascii="Times New Roman" w:hAnsi="Times New Roman" w:cs="Times New Roman"/>
          <w:i/>
          <w:color w:val="000000"/>
        </w:rPr>
        <w:t>i-1</w:t>
      </w:r>
      <w:r w:rsidRPr="009A5D42">
        <w:rPr>
          <w:rFonts w:ascii="Times New Roman" w:hAnsi="Times New Roman" w:cs="Times New Roman"/>
          <w:color w:val="000000"/>
        </w:rPr>
        <w:t xml:space="preserve"> изражено у [kWh/m</w:t>
      </w:r>
      <w:r w:rsidRPr="009A5D42">
        <w:rPr>
          <w:rFonts w:ascii="Times New Roman" w:hAnsi="Times New Roman" w:cs="Times New Roman"/>
          <w:color w:val="000000"/>
          <w:vertAlign w:val="superscript"/>
        </w:rPr>
        <w:t>2</w:t>
      </w:r>
      <w:r w:rsidRPr="009A5D42">
        <w:rPr>
          <w:rFonts w:ascii="Times New Roman" w:hAnsi="Times New Roman" w:cs="Times New Roman"/>
          <w:color w:val="000000"/>
        </w:rPr>
        <w:t>];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i/>
          <w:color w:val="000000"/>
        </w:rPr>
        <w:t>β</w:t>
      </w:r>
      <w:r w:rsidRPr="009A5D42">
        <w:rPr>
          <w:rFonts w:ascii="Times New Roman" w:hAnsi="Times New Roman" w:cs="Times New Roman"/>
          <w:color w:val="000000"/>
          <w:vertAlign w:val="subscript"/>
        </w:rPr>
        <w:t>V</w:t>
      </w:r>
      <w:r w:rsidRPr="009A5D42">
        <w:rPr>
          <w:rFonts w:ascii="Times New Roman" w:hAnsi="Times New Roman" w:cs="Times New Roman"/>
          <w:color w:val="000000"/>
        </w:rPr>
        <w:t xml:space="preserve"> – бездимензиони фактор за сразмерно разматрање прорачунског пожарног оптерећења </w:t>
      </w:r>
      <w:r w:rsidRPr="009A5D42">
        <w:rPr>
          <w:rFonts w:ascii="Times New Roman" w:hAnsi="Times New Roman" w:cs="Times New Roman"/>
          <w:i/>
          <w:color w:val="000000"/>
        </w:rPr>
        <w:t>q</w:t>
      </w:r>
      <w:r w:rsidRPr="009A5D42">
        <w:rPr>
          <w:rFonts w:ascii="Times New Roman" w:hAnsi="Times New Roman" w:cs="Times New Roman"/>
          <w:color w:val="000000"/>
          <w:vertAlign w:val="subscript"/>
        </w:rPr>
        <w:t>R,i-1</w:t>
      </w:r>
      <w:r w:rsidRPr="009A5D42">
        <w:rPr>
          <w:rFonts w:ascii="Times New Roman" w:hAnsi="Times New Roman" w:cs="Times New Roman"/>
          <w:color w:val="000000"/>
        </w:rPr>
        <w:t xml:space="preserve"> на етажи </w:t>
      </w:r>
      <w:r w:rsidRPr="009A5D42">
        <w:rPr>
          <w:rFonts w:ascii="Times New Roman" w:hAnsi="Times New Roman" w:cs="Times New Roman"/>
          <w:i/>
          <w:color w:val="000000"/>
        </w:rPr>
        <w:t>i.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 xml:space="preserve">Без даљег доказивања може се узети да је </w:t>
      </w:r>
      <w:r w:rsidRPr="009A5D42">
        <w:rPr>
          <w:rFonts w:ascii="Times New Roman" w:hAnsi="Times New Roman" w:cs="Times New Roman"/>
          <w:i/>
          <w:color w:val="000000"/>
        </w:rPr>
        <w:t>β</w:t>
      </w:r>
      <w:r w:rsidRPr="009A5D42">
        <w:rPr>
          <w:rFonts w:ascii="Times New Roman" w:hAnsi="Times New Roman" w:cs="Times New Roman"/>
          <w:color w:val="000000"/>
          <w:vertAlign w:val="subscript"/>
        </w:rPr>
        <w:t>V</w:t>
      </w:r>
      <w:r w:rsidRPr="009A5D42">
        <w:rPr>
          <w:rFonts w:ascii="Times New Roman" w:hAnsi="Times New Roman" w:cs="Times New Roman"/>
          <w:i/>
          <w:color w:val="000000"/>
        </w:rPr>
        <w:t>=</w:t>
      </w:r>
      <w:r w:rsidRPr="009A5D42">
        <w:rPr>
          <w:rFonts w:ascii="Times New Roman" w:hAnsi="Times New Roman" w:cs="Times New Roman"/>
          <w:color w:val="000000"/>
        </w:rPr>
        <w:t xml:space="preserve"> 0,3.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 xml:space="preserve">У случају када се добије да je </w:t>
      </w:r>
      <w:r w:rsidRPr="009A5D42">
        <w:rPr>
          <w:rFonts w:ascii="Times New Roman" w:hAnsi="Times New Roman" w:cs="Times New Roman"/>
          <w:i/>
          <w:color w:val="000000"/>
        </w:rPr>
        <w:t>t</w:t>
      </w:r>
      <w:r w:rsidRPr="009A5D42">
        <w:rPr>
          <w:rFonts w:ascii="Times New Roman" w:hAnsi="Times New Roman" w:cs="Times New Roman"/>
          <w:color w:val="000000"/>
          <w:vertAlign w:val="subscript"/>
        </w:rPr>
        <w:t>a,Ei</w:t>
      </w:r>
      <w:r w:rsidRPr="009A5D42">
        <w:rPr>
          <w:rFonts w:ascii="Times New Roman" w:hAnsi="Times New Roman" w:cs="Times New Roman"/>
          <w:color w:val="000000"/>
        </w:rPr>
        <w:t>&lt;</w:t>
      </w:r>
      <w:r w:rsidRPr="009A5D42">
        <w:rPr>
          <w:rFonts w:ascii="Times New Roman" w:hAnsi="Times New Roman" w:cs="Times New Roman"/>
          <w:i/>
          <w:color w:val="000000"/>
        </w:rPr>
        <w:t>t</w:t>
      </w:r>
      <w:r w:rsidRPr="009A5D42">
        <w:rPr>
          <w:rFonts w:ascii="Times New Roman" w:hAnsi="Times New Roman" w:cs="Times New Roman"/>
          <w:color w:val="000000"/>
          <w:vertAlign w:val="subscript"/>
        </w:rPr>
        <w:t>a,Ei-1</w:t>
      </w:r>
      <w:r w:rsidRPr="009A5D42">
        <w:rPr>
          <w:rFonts w:ascii="Times New Roman" w:hAnsi="Times New Roman" w:cs="Times New Roman"/>
          <w:color w:val="000000"/>
        </w:rPr>
        <w:t>, тада је под условима из члана 37. овог правилника потр</w:t>
      </w:r>
      <w:r w:rsidRPr="009A5D42">
        <w:rPr>
          <w:rFonts w:ascii="Times New Roman" w:hAnsi="Times New Roman" w:cs="Times New Roman"/>
          <w:color w:val="000000"/>
        </w:rPr>
        <w:t xml:space="preserve">ебно узети </w:t>
      </w:r>
      <w:r w:rsidRPr="009A5D42">
        <w:rPr>
          <w:rFonts w:ascii="Times New Roman" w:hAnsi="Times New Roman" w:cs="Times New Roman"/>
          <w:i/>
          <w:color w:val="000000"/>
        </w:rPr>
        <w:t>t</w:t>
      </w:r>
      <w:r w:rsidRPr="009A5D42">
        <w:rPr>
          <w:rFonts w:ascii="Times New Roman" w:hAnsi="Times New Roman" w:cs="Times New Roman"/>
          <w:color w:val="000000"/>
          <w:vertAlign w:val="subscript"/>
        </w:rPr>
        <w:t>a,Ei</w:t>
      </w:r>
      <w:r w:rsidRPr="009A5D42">
        <w:rPr>
          <w:rFonts w:ascii="Times New Roman" w:hAnsi="Times New Roman" w:cs="Times New Roman"/>
          <w:color w:val="000000"/>
        </w:rPr>
        <w:t xml:space="preserve"> = </w:t>
      </w:r>
      <w:r w:rsidRPr="009A5D42">
        <w:rPr>
          <w:rFonts w:ascii="Times New Roman" w:hAnsi="Times New Roman" w:cs="Times New Roman"/>
          <w:i/>
          <w:color w:val="000000"/>
        </w:rPr>
        <w:t>t</w:t>
      </w:r>
      <w:r w:rsidRPr="009A5D42">
        <w:rPr>
          <w:rFonts w:ascii="Times New Roman" w:hAnsi="Times New Roman" w:cs="Times New Roman"/>
          <w:color w:val="000000"/>
          <w:vertAlign w:val="subscript"/>
        </w:rPr>
        <w:t>a,Ei-1</w:t>
      </w:r>
      <w:r w:rsidRPr="009A5D42">
        <w:rPr>
          <w:rFonts w:ascii="Times New Roman" w:hAnsi="Times New Roman" w:cs="Times New Roman"/>
          <w:color w:val="000000"/>
        </w:rPr>
        <w:t>.</w:t>
      </w:r>
    </w:p>
    <w:p w:rsidR="001A641A" w:rsidRPr="009A5D42" w:rsidRDefault="0052172E">
      <w:pPr>
        <w:spacing w:after="120"/>
        <w:jc w:val="center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Члан 37.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 xml:space="preserve">Ако се за неку етажу израчуна мање еквивалентно трајање пожара </w:t>
      </w:r>
      <w:r w:rsidRPr="009A5D42">
        <w:rPr>
          <w:rFonts w:ascii="Times New Roman" w:hAnsi="Times New Roman" w:cs="Times New Roman"/>
          <w:i/>
          <w:color w:val="000000"/>
        </w:rPr>
        <w:t>t</w:t>
      </w:r>
      <w:r w:rsidRPr="009A5D42">
        <w:rPr>
          <w:rFonts w:ascii="Times New Roman" w:hAnsi="Times New Roman" w:cs="Times New Roman"/>
          <w:color w:val="000000"/>
          <w:vertAlign w:val="subscript"/>
        </w:rPr>
        <w:t>a,Ei</w:t>
      </w:r>
      <w:r w:rsidRPr="009A5D42">
        <w:rPr>
          <w:rFonts w:ascii="Times New Roman" w:hAnsi="Times New Roman" w:cs="Times New Roman"/>
          <w:color w:val="000000"/>
        </w:rPr>
        <w:t xml:space="preserve"> него што је еквивалентно трајање пожара </w:t>
      </w:r>
      <w:r w:rsidRPr="009A5D42">
        <w:rPr>
          <w:rFonts w:ascii="Times New Roman" w:hAnsi="Times New Roman" w:cs="Times New Roman"/>
          <w:i/>
          <w:color w:val="000000"/>
        </w:rPr>
        <w:t>t</w:t>
      </w:r>
      <w:r w:rsidRPr="009A5D42">
        <w:rPr>
          <w:rFonts w:ascii="Times New Roman" w:hAnsi="Times New Roman" w:cs="Times New Roman"/>
          <w:color w:val="000000"/>
          <w:vertAlign w:val="subscript"/>
        </w:rPr>
        <w:t>a</w:t>
      </w:r>
      <w:r w:rsidRPr="009A5D42">
        <w:rPr>
          <w:rFonts w:ascii="Times New Roman" w:hAnsi="Times New Roman" w:cs="Times New Roman"/>
          <w:color w:val="000000"/>
        </w:rPr>
        <w:t xml:space="preserve"> за пожарни сектор, тада ово мање еквивалентно трајање пожара сме да се примени само ако се ради о највишој етажи неког дела објекта.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 xml:space="preserve">Ако се за неку етажу израчуна веће еквивалентно трајање пожара </w:t>
      </w:r>
      <w:r w:rsidRPr="009A5D42">
        <w:rPr>
          <w:rFonts w:ascii="Times New Roman" w:hAnsi="Times New Roman" w:cs="Times New Roman"/>
          <w:i/>
          <w:color w:val="000000"/>
        </w:rPr>
        <w:t>t</w:t>
      </w:r>
      <w:r w:rsidRPr="009A5D42">
        <w:rPr>
          <w:rFonts w:ascii="Times New Roman" w:hAnsi="Times New Roman" w:cs="Times New Roman"/>
          <w:color w:val="000000"/>
          <w:vertAlign w:val="subscript"/>
        </w:rPr>
        <w:t>a,Ei</w:t>
      </w:r>
      <w:r w:rsidRPr="009A5D42">
        <w:rPr>
          <w:rFonts w:ascii="Times New Roman" w:hAnsi="Times New Roman" w:cs="Times New Roman"/>
          <w:color w:val="000000"/>
        </w:rPr>
        <w:t xml:space="preserve"> него што је еквивалентно трајање пожара </w:t>
      </w:r>
      <w:r w:rsidRPr="009A5D42">
        <w:rPr>
          <w:rFonts w:ascii="Times New Roman" w:hAnsi="Times New Roman" w:cs="Times New Roman"/>
          <w:i/>
          <w:color w:val="000000"/>
        </w:rPr>
        <w:t>t</w:t>
      </w:r>
      <w:r w:rsidRPr="009A5D42">
        <w:rPr>
          <w:rFonts w:ascii="Times New Roman" w:hAnsi="Times New Roman" w:cs="Times New Roman"/>
          <w:color w:val="000000"/>
          <w:vertAlign w:val="subscript"/>
        </w:rPr>
        <w:t>a</w:t>
      </w:r>
      <w:r w:rsidRPr="009A5D42">
        <w:rPr>
          <w:rFonts w:ascii="Times New Roman" w:hAnsi="Times New Roman" w:cs="Times New Roman"/>
          <w:color w:val="000000"/>
        </w:rPr>
        <w:t xml:space="preserve"> за пожарни</w:t>
      </w:r>
      <w:r w:rsidRPr="009A5D42">
        <w:rPr>
          <w:rFonts w:ascii="Times New Roman" w:hAnsi="Times New Roman" w:cs="Times New Roman"/>
          <w:color w:val="000000"/>
        </w:rPr>
        <w:t xml:space="preserve"> сектор, тада за етажу изнад важи следеће правило: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 xml:space="preserve">1) ако је збир отвора у таваници ≤ 2% од укупне површине таванице, тада је веће еквивалентно трајање пожара </w:t>
      </w:r>
      <w:r w:rsidRPr="009A5D42">
        <w:rPr>
          <w:rFonts w:ascii="Times New Roman" w:hAnsi="Times New Roman" w:cs="Times New Roman"/>
          <w:i/>
          <w:color w:val="000000"/>
        </w:rPr>
        <w:t>t</w:t>
      </w:r>
      <w:r w:rsidRPr="009A5D42">
        <w:rPr>
          <w:rFonts w:ascii="Times New Roman" w:hAnsi="Times New Roman" w:cs="Times New Roman"/>
          <w:color w:val="000000"/>
          <w:vertAlign w:val="subscript"/>
        </w:rPr>
        <w:t>a,Ei</w:t>
      </w:r>
      <w:r w:rsidRPr="009A5D42">
        <w:rPr>
          <w:rFonts w:ascii="Times New Roman" w:hAnsi="Times New Roman" w:cs="Times New Roman"/>
          <w:color w:val="000000"/>
        </w:rPr>
        <w:t xml:space="preserve"> меродавно само за дотичну етажу;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 xml:space="preserve">2) ако је збир отвора у таваници по етажи ≥ 20% од укупне </w:t>
      </w:r>
      <w:r w:rsidRPr="009A5D42">
        <w:rPr>
          <w:rFonts w:ascii="Times New Roman" w:hAnsi="Times New Roman" w:cs="Times New Roman"/>
          <w:color w:val="000000"/>
        </w:rPr>
        <w:t xml:space="preserve">површине таванице, тада је веће еквивалентно трајање пожара </w:t>
      </w:r>
      <w:r w:rsidRPr="009A5D42">
        <w:rPr>
          <w:rFonts w:ascii="Times New Roman" w:hAnsi="Times New Roman" w:cs="Times New Roman"/>
          <w:i/>
          <w:color w:val="000000"/>
        </w:rPr>
        <w:t>t</w:t>
      </w:r>
      <w:r w:rsidRPr="009A5D42">
        <w:rPr>
          <w:rFonts w:ascii="Times New Roman" w:hAnsi="Times New Roman" w:cs="Times New Roman"/>
          <w:color w:val="000000"/>
          <w:vertAlign w:val="subscript"/>
        </w:rPr>
        <w:t>a,Ei</w:t>
      </w:r>
      <w:r w:rsidRPr="009A5D42">
        <w:rPr>
          <w:rFonts w:ascii="Times New Roman" w:hAnsi="Times New Roman" w:cs="Times New Roman"/>
          <w:color w:val="000000"/>
        </w:rPr>
        <w:t xml:space="preserve"> меродавно и за етажу изнад;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 xml:space="preserve">3) код отвора у таваници између граничних вредности наведених у тач. 1) и 2) овог члана, еквивалентно трајање пожара </w:t>
      </w:r>
      <w:r w:rsidRPr="009A5D42">
        <w:rPr>
          <w:rFonts w:ascii="Times New Roman" w:hAnsi="Times New Roman" w:cs="Times New Roman"/>
          <w:i/>
          <w:color w:val="000000"/>
        </w:rPr>
        <w:t>t</w:t>
      </w:r>
      <w:r w:rsidRPr="009A5D42">
        <w:rPr>
          <w:rFonts w:ascii="Times New Roman" w:hAnsi="Times New Roman" w:cs="Times New Roman"/>
          <w:color w:val="000000"/>
          <w:vertAlign w:val="subscript"/>
        </w:rPr>
        <w:t>a,Ei</w:t>
      </w:r>
      <w:r w:rsidRPr="009A5D42">
        <w:rPr>
          <w:rFonts w:ascii="Times New Roman" w:hAnsi="Times New Roman" w:cs="Times New Roman"/>
          <w:color w:val="000000"/>
        </w:rPr>
        <w:t xml:space="preserve"> се за етажу изнад израчунава линеарном интерполацијом;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4) код површина отвора &gt; 20 m</w:t>
      </w:r>
      <w:r w:rsidRPr="009A5D42">
        <w:rPr>
          <w:rFonts w:ascii="Times New Roman" w:hAnsi="Times New Roman" w:cs="Times New Roman"/>
          <w:color w:val="000000"/>
          <w:vertAlign w:val="superscript"/>
        </w:rPr>
        <w:t>2</w:t>
      </w:r>
      <w:r w:rsidRPr="009A5D42">
        <w:rPr>
          <w:rFonts w:ascii="Times New Roman" w:hAnsi="Times New Roman" w:cs="Times New Roman"/>
          <w:color w:val="000000"/>
        </w:rPr>
        <w:t xml:space="preserve"> је за етажу изнад меродавно веће еквивалентно трајање пожара </w:t>
      </w:r>
      <w:r w:rsidRPr="009A5D42">
        <w:rPr>
          <w:rFonts w:ascii="Times New Roman" w:hAnsi="Times New Roman" w:cs="Times New Roman"/>
          <w:i/>
          <w:color w:val="000000"/>
        </w:rPr>
        <w:t>t</w:t>
      </w:r>
      <w:r w:rsidRPr="009A5D42">
        <w:rPr>
          <w:rFonts w:ascii="Times New Roman" w:hAnsi="Times New Roman" w:cs="Times New Roman"/>
          <w:color w:val="000000"/>
          <w:vertAlign w:val="subscript"/>
        </w:rPr>
        <w:t>a,Ei</w:t>
      </w:r>
      <w:r w:rsidRPr="009A5D42">
        <w:rPr>
          <w:rFonts w:ascii="Times New Roman" w:hAnsi="Times New Roman" w:cs="Times New Roman"/>
          <w:color w:val="000000"/>
        </w:rPr>
        <w:t>.</w:t>
      </w:r>
    </w:p>
    <w:p w:rsidR="001A641A" w:rsidRPr="009A5D42" w:rsidRDefault="0052172E">
      <w:pPr>
        <w:spacing w:after="120"/>
        <w:jc w:val="center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Члан 38.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 xml:space="preserve">Прорачунско пожарно оптерећење </w:t>
      </w:r>
      <w:r w:rsidRPr="009A5D42">
        <w:rPr>
          <w:rFonts w:ascii="Times New Roman" w:hAnsi="Times New Roman" w:cs="Times New Roman"/>
          <w:i/>
          <w:color w:val="000000"/>
        </w:rPr>
        <w:t>q</w:t>
      </w:r>
      <w:r w:rsidRPr="009A5D42">
        <w:rPr>
          <w:rFonts w:ascii="Times New Roman" w:hAnsi="Times New Roman" w:cs="Times New Roman"/>
          <w:color w:val="000000"/>
          <w:vertAlign w:val="subscript"/>
        </w:rPr>
        <w:t>R</w:t>
      </w:r>
      <w:r w:rsidRPr="009A5D42">
        <w:rPr>
          <w:rFonts w:ascii="Times New Roman" w:hAnsi="Times New Roman" w:cs="Times New Roman"/>
          <w:color w:val="000000"/>
        </w:rPr>
        <w:t xml:space="preserve"> изражено у [kWh/m</w:t>
      </w:r>
      <w:r w:rsidRPr="009A5D42">
        <w:rPr>
          <w:rFonts w:ascii="Times New Roman" w:hAnsi="Times New Roman" w:cs="Times New Roman"/>
          <w:color w:val="000000"/>
          <w:vertAlign w:val="superscript"/>
        </w:rPr>
        <w:t>2</w:t>
      </w:r>
      <w:r w:rsidRPr="009A5D42">
        <w:rPr>
          <w:rFonts w:ascii="Times New Roman" w:hAnsi="Times New Roman" w:cs="Times New Roman"/>
          <w:color w:val="000000"/>
        </w:rPr>
        <w:t>] одређује се из прорачунског пожарног о</w:t>
      </w:r>
      <w:r w:rsidRPr="009A5D42">
        <w:rPr>
          <w:rFonts w:ascii="Times New Roman" w:hAnsi="Times New Roman" w:cs="Times New Roman"/>
          <w:color w:val="000000"/>
        </w:rPr>
        <w:t>птерећења незаштићених материјала (</w:t>
      </w:r>
      <w:r w:rsidRPr="009A5D42">
        <w:rPr>
          <w:rFonts w:ascii="Times New Roman" w:hAnsi="Times New Roman" w:cs="Times New Roman"/>
          <w:i/>
          <w:color w:val="000000"/>
        </w:rPr>
        <w:t>q</w:t>
      </w:r>
      <w:r w:rsidRPr="009A5D42">
        <w:rPr>
          <w:rFonts w:ascii="Times New Roman" w:hAnsi="Times New Roman" w:cs="Times New Roman"/>
          <w:color w:val="000000"/>
          <w:vertAlign w:val="subscript"/>
        </w:rPr>
        <w:t>R,u</w:t>
      </w:r>
      <w:r w:rsidRPr="009A5D42">
        <w:rPr>
          <w:rFonts w:ascii="Times New Roman" w:hAnsi="Times New Roman" w:cs="Times New Roman"/>
          <w:color w:val="000000"/>
        </w:rPr>
        <w:t>) и прорачунског пожарног оптерећења заштићених материјала у затвореним системима (</w:t>
      </w:r>
      <w:r w:rsidRPr="009A5D42">
        <w:rPr>
          <w:rFonts w:ascii="Times New Roman" w:hAnsi="Times New Roman" w:cs="Times New Roman"/>
          <w:i/>
          <w:color w:val="000000"/>
        </w:rPr>
        <w:t>q</w:t>
      </w:r>
      <w:r w:rsidRPr="009A5D42">
        <w:rPr>
          <w:rFonts w:ascii="Times New Roman" w:hAnsi="Times New Roman" w:cs="Times New Roman"/>
          <w:color w:val="000000"/>
          <w:vertAlign w:val="subscript"/>
        </w:rPr>
        <w:t>R,g</w:t>
      </w:r>
      <w:r w:rsidRPr="009A5D42">
        <w:rPr>
          <w:rFonts w:ascii="Times New Roman" w:hAnsi="Times New Roman" w:cs="Times New Roman"/>
          <w:color w:val="000000"/>
        </w:rPr>
        <w:t>):</w:t>
      </w:r>
    </w:p>
    <w:p w:rsidR="001A641A" w:rsidRPr="009A5D42" w:rsidRDefault="0052172E">
      <w:pPr>
        <w:spacing w:after="150"/>
        <w:jc w:val="center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noProof/>
        </w:rPr>
        <w:drawing>
          <wp:inline distT="0" distB="0" distL="0" distR="0">
            <wp:extent cx="952500" cy="215900"/>
            <wp:effectExtent l="0" t="0" r="0" b="0"/>
            <wp:docPr id="4" name="" descr="pravilnik-industrijski-pozar_Page_04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 xml:space="preserve">Усваја се да је минимално прорачунско пожарно оптерећење </w:t>
      </w:r>
      <w:r w:rsidRPr="009A5D42">
        <w:rPr>
          <w:rFonts w:ascii="Times New Roman" w:hAnsi="Times New Roman" w:cs="Times New Roman"/>
          <w:i/>
          <w:color w:val="000000"/>
        </w:rPr>
        <w:t>q</w:t>
      </w:r>
      <w:r w:rsidRPr="009A5D42">
        <w:rPr>
          <w:rFonts w:ascii="Times New Roman" w:hAnsi="Times New Roman" w:cs="Times New Roman"/>
          <w:color w:val="000000"/>
          <w:vertAlign w:val="subscript"/>
        </w:rPr>
        <w:t>R</w:t>
      </w:r>
      <w:r w:rsidRPr="009A5D42">
        <w:rPr>
          <w:rFonts w:ascii="Times New Roman" w:hAnsi="Times New Roman" w:cs="Times New Roman"/>
          <w:color w:val="000000"/>
        </w:rPr>
        <w:t xml:space="preserve"> = 15 kWh/m</w:t>
      </w:r>
      <w:r w:rsidRPr="009A5D42">
        <w:rPr>
          <w:rFonts w:ascii="Times New Roman" w:hAnsi="Times New Roman" w:cs="Times New Roman"/>
          <w:color w:val="000000"/>
          <w:vertAlign w:val="superscript"/>
        </w:rPr>
        <w:t>2</w:t>
      </w:r>
      <w:r w:rsidRPr="009A5D42">
        <w:rPr>
          <w:rFonts w:ascii="Times New Roman" w:hAnsi="Times New Roman" w:cs="Times New Roman"/>
          <w:color w:val="000000"/>
        </w:rPr>
        <w:t>.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lastRenderedPageBreak/>
        <w:t xml:space="preserve">Прорачунско пожарно оптерећење </w:t>
      </w:r>
      <w:r w:rsidRPr="009A5D42">
        <w:rPr>
          <w:rFonts w:ascii="Times New Roman" w:hAnsi="Times New Roman" w:cs="Times New Roman"/>
          <w:i/>
          <w:color w:val="000000"/>
        </w:rPr>
        <w:t>q</w:t>
      </w:r>
      <w:r w:rsidRPr="009A5D42">
        <w:rPr>
          <w:rFonts w:ascii="Times New Roman" w:hAnsi="Times New Roman" w:cs="Times New Roman"/>
          <w:color w:val="000000"/>
          <w:vertAlign w:val="subscript"/>
        </w:rPr>
        <w:t>R,u</w:t>
      </w:r>
      <w:r w:rsidRPr="009A5D42">
        <w:rPr>
          <w:rFonts w:ascii="Times New Roman" w:hAnsi="Times New Roman" w:cs="Times New Roman"/>
          <w:color w:val="000000"/>
        </w:rPr>
        <w:t xml:space="preserve"> [kWh/m</w:t>
      </w:r>
      <w:r w:rsidRPr="009A5D42">
        <w:rPr>
          <w:rFonts w:ascii="Times New Roman" w:hAnsi="Times New Roman" w:cs="Times New Roman"/>
          <w:color w:val="000000"/>
          <w:vertAlign w:val="superscript"/>
        </w:rPr>
        <w:t>2</w:t>
      </w:r>
      <w:r w:rsidRPr="009A5D42">
        <w:rPr>
          <w:rFonts w:ascii="Times New Roman" w:hAnsi="Times New Roman" w:cs="Times New Roman"/>
          <w:color w:val="000000"/>
        </w:rPr>
        <w:t>] незашти</w:t>
      </w:r>
      <w:r w:rsidRPr="009A5D42">
        <w:rPr>
          <w:rFonts w:ascii="Times New Roman" w:hAnsi="Times New Roman" w:cs="Times New Roman"/>
          <w:color w:val="000000"/>
        </w:rPr>
        <w:t>ћених материјала израчунава се на следећи начин:</w:t>
      </w:r>
    </w:p>
    <w:p w:rsidR="001A641A" w:rsidRPr="009A5D42" w:rsidRDefault="0052172E">
      <w:pPr>
        <w:spacing w:after="150"/>
        <w:jc w:val="center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noProof/>
        </w:rPr>
        <w:drawing>
          <wp:inline distT="0" distB="0" distL="0" distR="0">
            <wp:extent cx="1447800" cy="469900"/>
            <wp:effectExtent l="0" t="0" r="0" b="0"/>
            <wp:docPr id="5" name="" descr="pravilnik-industrijski-pozar_Page_05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при томе је: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i/>
          <w:color w:val="000000"/>
        </w:rPr>
        <w:t>M</w:t>
      </w:r>
      <w:r w:rsidRPr="009A5D42">
        <w:rPr>
          <w:rFonts w:ascii="Times New Roman" w:hAnsi="Times New Roman" w:cs="Times New Roman"/>
          <w:color w:val="000000"/>
          <w:vertAlign w:val="subscript"/>
        </w:rPr>
        <w:t>i</w:t>
      </w:r>
      <w:r w:rsidRPr="009A5D42">
        <w:rPr>
          <w:rFonts w:ascii="Times New Roman" w:hAnsi="Times New Roman" w:cs="Times New Roman"/>
          <w:color w:val="000000"/>
        </w:rPr>
        <w:t xml:space="preserve"> – маса појединачног незаштићеног материјала у [kg];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i/>
          <w:color w:val="000000"/>
        </w:rPr>
        <w:t>H</w:t>
      </w:r>
      <w:r w:rsidRPr="009A5D42">
        <w:rPr>
          <w:rFonts w:ascii="Times New Roman" w:hAnsi="Times New Roman" w:cs="Times New Roman"/>
          <w:color w:val="000000"/>
          <w:vertAlign w:val="subscript"/>
        </w:rPr>
        <w:t>ui</w:t>
      </w:r>
      <w:r w:rsidRPr="009A5D42">
        <w:rPr>
          <w:rFonts w:ascii="Times New Roman" w:hAnsi="Times New Roman" w:cs="Times New Roman"/>
          <w:color w:val="000000"/>
        </w:rPr>
        <w:t xml:space="preserve"> – енергетска вредност појединачног материјала у [kWh/kg];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i/>
          <w:color w:val="000000"/>
        </w:rPr>
        <w:t>m</w:t>
      </w:r>
      <w:r w:rsidRPr="009A5D42">
        <w:rPr>
          <w:rFonts w:ascii="Times New Roman" w:hAnsi="Times New Roman" w:cs="Times New Roman"/>
          <w:color w:val="000000"/>
          <w:vertAlign w:val="subscript"/>
        </w:rPr>
        <w:t>i</w:t>
      </w:r>
      <w:r w:rsidRPr="009A5D42">
        <w:rPr>
          <w:rFonts w:ascii="Times New Roman" w:hAnsi="Times New Roman" w:cs="Times New Roman"/>
          <w:color w:val="000000"/>
        </w:rPr>
        <w:t xml:space="preserve"> – фактор сагоревања појединачног горивог материјала;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i/>
          <w:color w:val="000000"/>
        </w:rPr>
        <w:t>A</w:t>
      </w:r>
      <w:r w:rsidRPr="009A5D42">
        <w:rPr>
          <w:rFonts w:ascii="Times New Roman" w:hAnsi="Times New Roman" w:cs="Times New Roman"/>
          <w:color w:val="000000"/>
          <w:vertAlign w:val="subscript"/>
        </w:rPr>
        <w:t>B</w:t>
      </w:r>
      <w:r w:rsidRPr="009A5D42">
        <w:rPr>
          <w:rFonts w:ascii="Times New Roman" w:hAnsi="Times New Roman" w:cs="Times New Roman"/>
          <w:color w:val="000000"/>
        </w:rPr>
        <w:t xml:space="preserve"> – површина пожар</w:t>
      </w:r>
      <w:r w:rsidRPr="009A5D42">
        <w:rPr>
          <w:rFonts w:ascii="Times New Roman" w:hAnsi="Times New Roman" w:cs="Times New Roman"/>
          <w:color w:val="000000"/>
        </w:rPr>
        <w:t>ног сектора [m</w:t>
      </w:r>
      <w:r w:rsidRPr="009A5D42">
        <w:rPr>
          <w:rFonts w:ascii="Times New Roman" w:hAnsi="Times New Roman" w:cs="Times New Roman"/>
          <w:color w:val="000000"/>
          <w:vertAlign w:val="superscript"/>
        </w:rPr>
        <w:t>2</w:t>
      </w:r>
      <w:r w:rsidRPr="009A5D42">
        <w:rPr>
          <w:rFonts w:ascii="Times New Roman" w:hAnsi="Times New Roman" w:cs="Times New Roman"/>
          <w:color w:val="000000"/>
        </w:rPr>
        <w:t>]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Под незаштићеним материјалима подразумевају се сви гориви системи, погонски материјали и материјали за складиштење, паковања, као и гориви грађевински материјали грађевинских конструкција укључујући покривке, уколико није другачије одређен</w:t>
      </w:r>
      <w:r w:rsidRPr="009A5D42">
        <w:rPr>
          <w:rFonts w:ascii="Times New Roman" w:hAnsi="Times New Roman" w:cs="Times New Roman"/>
          <w:color w:val="000000"/>
        </w:rPr>
        <w:t>о.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 xml:space="preserve">Прорачунско пожарно оптерећење </w:t>
      </w:r>
      <w:r w:rsidRPr="009A5D42">
        <w:rPr>
          <w:rFonts w:ascii="Times New Roman" w:hAnsi="Times New Roman" w:cs="Times New Roman"/>
          <w:i/>
          <w:color w:val="000000"/>
        </w:rPr>
        <w:t>q</w:t>
      </w:r>
      <w:r w:rsidRPr="009A5D42">
        <w:rPr>
          <w:rFonts w:ascii="Times New Roman" w:hAnsi="Times New Roman" w:cs="Times New Roman"/>
          <w:color w:val="000000"/>
          <w:vertAlign w:val="subscript"/>
        </w:rPr>
        <w:t>R,g</w:t>
      </w:r>
      <w:r w:rsidRPr="009A5D42">
        <w:rPr>
          <w:rFonts w:ascii="Times New Roman" w:hAnsi="Times New Roman" w:cs="Times New Roman"/>
          <w:color w:val="000000"/>
        </w:rPr>
        <w:t xml:space="preserve"> [kWh/m</w:t>
      </w:r>
      <w:r w:rsidRPr="009A5D42">
        <w:rPr>
          <w:rFonts w:ascii="Times New Roman" w:hAnsi="Times New Roman" w:cs="Times New Roman"/>
          <w:color w:val="000000"/>
          <w:vertAlign w:val="superscript"/>
        </w:rPr>
        <w:t>2</w:t>
      </w:r>
      <w:r w:rsidRPr="009A5D42">
        <w:rPr>
          <w:rFonts w:ascii="Times New Roman" w:hAnsi="Times New Roman" w:cs="Times New Roman"/>
          <w:color w:val="000000"/>
        </w:rPr>
        <w:t>] заштићених материјала израчунава се на следећи начин:</w:t>
      </w:r>
    </w:p>
    <w:p w:rsidR="001A641A" w:rsidRPr="009A5D42" w:rsidRDefault="0052172E">
      <w:pPr>
        <w:spacing w:after="150"/>
        <w:jc w:val="center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noProof/>
        </w:rPr>
        <w:drawing>
          <wp:inline distT="0" distB="0" distL="0" distR="0">
            <wp:extent cx="1727200" cy="482600"/>
            <wp:effectExtent l="0" t="0" r="0" b="0"/>
            <wp:docPr id="6" name="" descr="pravilnik-industrijski-pozar_Page_06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при томе је: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i/>
          <w:color w:val="000000"/>
        </w:rPr>
        <w:t>M</w:t>
      </w:r>
      <w:r w:rsidRPr="009A5D42">
        <w:rPr>
          <w:rFonts w:ascii="Times New Roman" w:hAnsi="Times New Roman" w:cs="Times New Roman"/>
          <w:color w:val="000000"/>
          <w:vertAlign w:val="subscript"/>
        </w:rPr>
        <w:t>i</w:t>
      </w:r>
      <w:r w:rsidRPr="009A5D42">
        <w:rPr>
          <w:rFonts w:ascii="Times New Roman" w:hAnsi="Times New Roman" w:cs="Times New Roman"/>
          <w:color w:val="000000"/>
        </w:rPr>
        <w:t xml:space="preserve"> – маса појединачног заштићеног материјала у [kg];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i/>
          <w:color w:val="000000"/>
        </w:rPr>
        <w:t>H</w:t>
      </w:r>
      <w:r w:rsidRPr="009A5D42">
        <w:rPr>
          <w:rFonts w:ascii="Times New Roman" w:hAnsi="Times New Roman" w:cs="Times New Roman"/>
          <w:color w:val="000000"/>
          <w:vertAlign w:val="subscript"/>
        </w:rPr>
        <w:t>ui</w:t>
      </w:r>
      <w:r w:rsidRPr="009A5D42">
        <w:rPr>
          <w:rFonts w:ascii="Times New Roman" w:hAnsi="Times New Roman" w:cs="Times New Roman"/>
          <w:color w:val="000000"/>
        </w:rPr>
        <w:t xml:space="preserve"> – енергетска вредност појединачног материјала у [kWh/kg];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i/>
          <w:color w:val="000000"/>
        </w:rPr>
        <w:t>m</w:t>
      </w:r>
      <w:r w:rsidRPr="009A5D42">
        <w:rPr>
          <w:rFonts w:ascii="Times New Roman" w:hAnsi="Times New Roman" w:cs="Times New Roman"/>
          <w:color w:val="000000"/>
          <w:vertAlign w:val="subscript"/>
        </w:rPr>
        <w:t>i</w:t>
      </w:r>
      <w:r w:rsidRPr="009A5D42">
        <w:rPr>
          <w:rFonts w:ascii="Times New Roman" w:hAnsi="Times New Roman" w:cs="Times New Roman"/>
          <w:color w:val="000000"/>
        </w:rPr>
        <w:t xml:space="preserve"> – фактор сагоревања појединачног горивог материјала;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i/>
          <w:color w:val="000000"/>
        </w:rPr>
        <w:t>A</w:t>
      </w:r>
      <w:r w:rsidRPr="009A5D42">
        <w:rPr>
          <w:rFonts w:ascii="Times New Roman" w:hAnsi="Times New Roman" w:cs="Times New Roman"/>
          <w:color w:val="000000"/>
          <w:vertAlign w:val="subscript"/>
        </w:rPr>
        <w:t>B</w:t>
      </w:r>
      <w:r w:rsidRPr="009A5D42">
        <w:rPr>
          <w:rFonts w:ascii="Times New Roman" w:hAnsi="Times New Roman" w:cs="Times New Roman"/>
          <w:color w:val="000000"/>
        </w:rPr>
        <w:t xml:space="preserve"> – површина пожарног сектора [m</w:t>
      </w:r>
      <w:r w:rsidRPr="009A5D42">
        <w:rPr>
          <w:rFonts w:ascii="Times New Roman" w:hAnsi="Times New Roman" w:cs="Times New Roman"/>
          <w:color w:val="000000"/>
          <w:vertAlign w:val="superscript"/>
        </w:rPr>
        <w:t>2</w:t>
      </w:r>
      <w:r w:rsidRPr="009A5D42">
        <w:rPr>
          <w:rFonts w:ascii="Times New Roman" w:hAnsi="Times New Roman" w:cs="Times New Roman"/>
          <w:color w:val="000000"/>
        </w:rPr>
        <w:t>];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i/>
          <w:color w:val="000000"/>
        </w:rPr>
        <w:t>ψ</w:t>
      </w:r>
      <w:r w:rsidRPr="009A5D42">
        <w:rPr>
          <w:rFonts w:ascii="Times New Roman" w:hAnsi="Times New Roman" w:cs="Times New Roman"/>
          <w:color w:val="000000"/>
          <w:vertAlign w:val="subscript"/>
        </w:rPr>
        <w:t>i</w:t>
      </w:r>
      <w:r w:rsidRPr="009A5D42">
        <w:rPr>
          <w:rFonts w:ascii="Times New Roman" w:hAnsi="Times New Roman" w:cs="Times New Roman"/>
          <w:color w:val="000000"/>
        </w:rPr>
        <w:t xml:space="preserve"> – комбинована допунска вредност.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 xml:space="preserve">Под заштићеним материјалима подразумевају се сви гориви материјали у затвореним системима (нпр. у цевоводима или резервоарима од </w:t>
      </w:r>
      <w:r w:rsidRPr="009A5D42">
        <w:rPr>
          <w:rFonts w:ascii="Times New Roman" w:hAnsi="Times New Roman" w:cs="Times New Roman"/>
          <w:color w:val="000000"/>
        </w:rPr>
        <w:t>челичног лима или од других материјала сличних карактеристика).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Приликом прорачуна следећи гориви материјали се не узимају у обзир: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1) материјали који се обрађују или складиште у таквом стању да је при очекиваном дејству пожара искључено њихово горење (нпр</w:t>
      </w:r>
      <w:r w:rsidRPr="009A5D42">
        <w:rPr>
          <w:rFonts w:ascii="Times New Roman" w:hAnsi="Times New Roman" w:cs="Times New Roman"/>
          <w:color w:val="000000"/>
        </w:rPr>
        <w:t>. гориви материјали који су стално у мокром стању);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2) гориви саставни делови грађевинских конструкција, при чему се помоћу једног међуслоја или омотача од негоривих грађевинских материјала осигурава да гориви делови за време које одговара прорачунској пот</w:t>
      </w:r>
      <w:r w:rsidRPr="009A5D42">
        <w:rPr>
          <w:rFonts w:ascii="Times New Roman" w:hAnsi="Times New Roman" w:cs="Times New Roman"/>
          <w:color w:val="000000"/>
        </w:rPr>
        <w:t>ребној отпорности према пожару не доприносе пожару;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3) грађевински елементи кровне носеће конструкције начињени од горивих грађевинских материјала, који су унутар пожарног сектора ефикасно раздвојени од преосталог дела пожарног сектора међуспратном констру</w:t>
      </w:r>
      <w:r w:rsidRPr="009A5D42">
        <w:rPr>
          <w:rFonts w:ascii="Times New Roman" w:hAnsi="Times New Roman" w:cs="Times New Roman"/>
          <w:color w:val="000000"/>
        </w:rPr>
        <w:t xml:space="preserve">кцијом (таваницом), који је сачињен од негоривих грађевинских материјала димензионисаних најмање за класу безбедности од пожара </w:t>
      </w:r>
      <w:r w:rsidRPr="009A5D42">
        <w:rPr>
          <w:rFonts w:ascii="Times New Roman" w:hAnsi="Times New Roman" w:cs="Times New Roman"/>
          <w:i/>
          <w:color w:val="000000"/>
        </w:rPr>
        <w:t>SKb3</w:t>
      </w:r>
      <w:r w:rsidRPr="009A5D42">
        <w:rPr>
          <w:rFonts w:ascii="Times New Roman" w:hAnsi="Times New Roman" w:cs="Times New Roman"/>
          <w:color w:val="000000"/>
        </w:rPr>
        <w:t>;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lastRenderedPageBreak/>
        <w:t>4) гасна погонска средства у цевоводима (нпр. од челика или других материјала сличних пожарних својстава), уколико у остал</w:t>
      </w:r>
      <w:r w:rsidRPr="009A5D42">
        <w:rPr>
          <w:rFonts w:ascii="Times New Roman" w:hAnsi="Times New Roman" w:cs="Times New Roman"/>
          <w:color w:val="000000"/>
        </w:rPr>
        <w:t>ом делу није прекорачено минимално прорачунско пожарно оптерећење из става 2. овог члана;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5) електрични каблови и проводници укључујући кабловске уводнице у расклопним блоковима електричних инсталација који су израђени од негоривих материјала.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Приликом утв</w:t>
      </w:r>
      <w:r w:rsidRPr="009A5D42">
        <w:rPr>
          <w:rFonts w:ascii="Times New Roman" w:hAnsi="Times New Roman" w:cs="Times New Roman"/>
          <w:color w:val="000000"/>
        </w:rPr>
        <w:t xml:space="preserve">рђивања површине пожарног сектора </w:t>
      </w:r>
      <w:r w:rsidRPr="009A5D42">
        <w:rPr>
          <w:rFonts w:ascii="Times New Roman" w:hAnsi="Times New Roman" w:cs="Times New Roman"/>
          <w:i/>
          <w:color w:val="000000"/>
        </w:rPr>
        <w:t>A</w:t>
      </w:r>
      <w:r w:rsidRPr="009A5D42">
        <w:rPr>
          <w:rFonts w:ascii="Times New Roman" w:hAnsi="Times New Roman" w:cs="Times New Roman"/>
          <w:color w:val="000000"/>
          <w:vertAlign w:val="subscript"/>
        </w:rPr>
        <w:t>B</w:t>
      </w:r>
      <w:r w:rsidRPr="009A5D42">
        <w:rPr>
          <w:rFonts w:ascii="Times New Roman" w:hAnsi="Times New Roman" w:cs="Times New Roman"/>
          <w:color w:val="000000"/>
        </w:rPr>
        <w:t xml:space="preserve"> не урачунавају се површине слободних отвора и површине отвора са решеткастим и лименим платформама за које се не димензионише потребна отпорност према пожару. Пожарно оптерећење на овим површинама, додаје се површини ет</w:t>
      </w:r>
      <w:r w:rsidRPr="009A5D42">
        <w:rPr>
          <w:rFonts w:ascii="Times New Roman" w:hAnsi="Times New Roman" w:cs="Times New Roman"/>
          <w:color w:val="000000"/>
        </w:rPr>
        <w:t>аже која се налази испод, а која може да се урачунава.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 xml:space="preserve">У случају када се прорачун врши за поједине етаже пожарног сектора са више етажа тада се уместо површине пожарног сектора </w:t>
      </w:r>
      <w:r w:rsidRPr="009A5D42">
        <w:rPr>
          <w:rFonts w:ascii="Times New Roman" w:hAnsi="Times New Roman" w:cs="Times New Roman"/>
          <w:i/>
          <w:color w:val="000000"/>
        </w:rPr>
        <w:t>A</w:t>
      </w:r>
      <w:r w:rsidRPr="009A5D42">
        <w:rPr>
          <w:rFonts w:ascii="Times New Roman" w:hAnsi="Times New Roman" w:cs="Times New Roman"/>
          <w:color w:val="000000"/>
          <w:vertAlign w:val="subscript"/>
        </w:rPr>
        <w:t>B</w:t>
      </w:r>
      <w:r w:rsidRPr="009A5D42">
        <w:rPr>
          <w:rFonts w:ascii="Times New Roman" w:hAnsi="Times New Roman" w:cs="Times New Roman"/>
          <w:color w:val="000000"/>
        </w:rPr>
        <w:t xml:space="preserve"> узима површина одређене етаже </w:t>
      </w:r>
      <w:r w:rsidRPr="009A5D42">
        <w:rPr>
          <w:rFonts w:ascii="Times New Roman" w:hAnsi="Times New Roman" w:cs="Times New Roman"/>
          <w:i/>
          <w:color w:val="000000"/>
        </w:rPr>
        <w:t>А</w:t>
      </w:r>
      <w:r w:rsidRPr="009A5D42">
        <w:rPr>
          <w:rFonts w:ascii="Times New Roman" w:hAnsi="Times New Roman" w:cs="Times New Roman"/>
          <w:color w:val="000000"/>
          <w:vertAlign w:val="subscript"/>
        </w:rPr>
        <w:t>Еi</w:t>
      </w:r>
      <w:r w:rsidRPr="009A5D42">
        <w:rPr>
          <w:rFonts w:ascii="Times New Roman" w:hAnsi="Times New Roman" w:cs="Times New Roman"/>
          <w:color w:val="000000"/>
        </w:rPr>
        <w:t>.</w:t>
      </w:r>
    </w:p>
    <w:p w:rsidR="001A641A" w:rsidRPr="009A5D42" w:rsidRDefault="0052172E">
      <w:pPr>
        <w:spacing w:after="120"/>
        <w:jc w:val="center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Члан 39.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 xml:space="preserve">Фактор сагоревања </w:t>
      </w:r>
      <w:r w:rsidRPr="009A5D42">
        <w:rPr>
          <w:rFonts w:ascii="Times New Roman" w:hAnsi="Times New Roman" w:cs="Times New Roman"/>
          <w:i/>
          <w:color w:val="000000"/>
        </w:rPr>
        <w:t>m</w:t>
      </w:r>
      <w:r w:rsidRPr="009A5D42">
        <w:rPr>
          <w:rFonts w:ascii="Times New Roman" w:hAnsi="Times New Roman" w:cs="Times New Roman"/>
          <w:color w:val="000000"/>
        </w:rPr>
        <w:t xml:space="preserve"> је додатна в</w:t>
      </w:r>
      <w:r w:rsidRPr="009A5D42">
        <w:rPr>
          <w:rFonts w:ascii="Times New Roman" w:hAnsi="Times New Roman" w:cs="Times New Roman"/>
          <w:color w:val="000000"/>
        </w:rPr>
        <w:t>редност којом се множи пожарно оптерећење уз уважавање пожарних својстава горивих материјала у одговарајућој врсти, облику и расподели.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 xml:space="preserve">Фактор сагоревања </w:t>
      </w:r>
      <w:r w:rsidRPr="009A5D42">
        <w:rPr>
          <w:rFonts w:ascii="Times New Roman" w:hAnsi="Times New Roman" w:cs="Times New Roman"/>
          <w:i/>
          <w:color w:val="000000"/>
        </w:rPr>
        <w:t>m</w:t>
      </w:r>
      <w:r w:rsidRPr="009A5D42">
        <w:rPr>
          <w:rFonts w:ascii="Times New Roman" w:hAnsi="Times New Roman" w:cs="Times New Roman"/>
          <w:color w:val="000000"/>
        </w:rPr>
        <w:t xml:space="preserve"> и енергетска вредност појединачног материјала </w:t>
      </w:r>
      <w:r w:rsidRPr="009A5D42">
        <w:rPr>
          <w:rFonts w:ascii="Times New Roman" w:hAnsi="Times New Roman" w:cs="Times New Roman"/>
          <w:i/>
          <w:color w:val="000000"/>
        </w:rPr>
        <w:t>H</w:t>
      </w:r>
      <w:r w:rsidRPr="009A5D42">
        <w:rPr>
          <w:rFonts w:ascii="Times New Roman" w:hAnsi="Times New Roman" w:cs="Times New Roman"/>
          <w:color w:val="000000"/>
          <w:vertAlign w:val="subscript"/>
        </w:rPr>
        <w:t>ui</w:t>
      </w:r>
      <w:r w:rsidRPr="009A5D42">
        <w:rPr>
          <w:rFonts w:ascii="Times New Roman" w:hAnsi="Times New Roman" w:cs="Times New Roman"/>
          <w:color w:val="000000"/>
        </w:rPr>
        <w:t xml:space="preserve"> одређују се за сваки гориви материјал зависно од н</w:t>
      </w:r>
      <w:r w:rsidRPr="009A5D42">
        <w:rPr>
          <w:rFonts w:ascii="Times New Roman" w:hAnsi="Times New Roman" w:cs="Times New Roman"/>
          <w:color w:val="000000"/>
        </w:rPr>
        <w:t>ачина смештаја, густине, висине складиштења и влажности према Tабели 1. која је одштампана уз овај Правилник и чини његов саставни део.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 xml:space="preserve">Усвајање фактора сагоревања </w:t>
      </w:r>
      <w:r w:rsidRPr="009A5D42">
        <w:rPr>
          <w:rFonts w:ascii="Times New Roman" w:hAnsi="Times New Roman" w:cs="Times New Roman"/>
          <w:i/>
          <w:color w:val="000000"/>
        </w:rPr>
        <w:t>m</w:t>
      </w:r>
      <w:r w:rsidRPr="009A5D42">
        <w:rPr>
          <w:rFonts w:ascii="Times New Roman" w:hAnsi="Times New Roman" w:cs="Times New Roman"/>
          <w:color w:val="000000"/>
        </w:rPr>
        <w:t>&lt; 0,2 није дозвољено.</w:t>
      </w:r>
    </w:p>
    <w:p w:rsidR="001A641A" w:rsidRPr="009A5D42" w:rsidRDefault="0052172E">
      <w:pPr>
        <w:spacing w:after="120"/>
        <w:jc w:val="center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Члан 40.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 xml:space="preserve">Преко комбиноване допунске вредности </w:t>
      </w:r>
      <w:r w:rsidRPr="009A5D42">
        <w:rPr>
          <w:rFonts w:ascii="Times New Roman" w:hAnsi="Times New Roman" w:cs="Times New Roman"/>
          <w:i/>
          <w:color w:val="000000"/>
        </w:rPr>
        <w:t>ψ</w:t>
      </w:r>
      <w:r w:rsidRPr="009A5D42">
        <w:rPr>
          <w:rFonts w:ascii="Times New Roman" w:hAnsi="Times New Roman" w:cs="Times New Roman"/>
          <w:color w:val="000000"/>
          <w:vertAlign w:val="subscript"/>
        </w:rPr>
        <w:t>i</w:t>
      </w:r>
      <w:r w:rsidRPr="009A5D42">
        <w:rPr>
          <w:rFonts w:ascii="Times New Roman" w:hAnsi="Times New Roman" w:cs="Times New Roman"/>
          <w:color w:val="000000"/>
        </w:rPr>
        <w:t xml:space="preserve"> узима се у обзир узајамно дејство незаштићених и заштићених пожарних оптерећења.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 xml:space="preserve">Најнеповољније заштићено пожарно оптерећење се оцењује са комбинованом допунском вредности </w:t>
      </w:r>
      <w:r w:rsidRPr="009A5D42">
        <w:rPr>
          <w:rFonts w:ascii="Times New Roman" w:hAnsi="Times New Roman" w:cs="Times New Roman"/>
          <w:i/>
          <w:color w:val="000000"/>
        </w:rPr>
        <w:t>ψ</w:t>
      </w:r>
      <w:r w:rsidRPr="009A5D42">
        <w:rPr>
          <w:rFonts w:ascii="Times New Roman" w:hAnsi="Times New Roman" w:cs="Times New Roman"/>
          <w:color w:val="000000"/>
          <w:vertAlign w:val="subscript"/>
        </w:rPr>
        <w:t>i</w:t>
      </w:r>
      <w:r w:rsidRPr="009A5D42">
        <w:rPr>
          <w:rFonts w:ascii="Times New Roman" w:hAnsi="Times New Roman" w:cs="Times New Roman"/>
          <w:color w:val="000000"/>
        </w:rPr>
        <w:t>.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 xml:space="preserve">Комбинована допунска вредности </w:t>
      </w:r>
      <w:r w:rsidRPr="009A5D42">
        <w:rPr>
          <w:rFonts w:ascii="Times New Roman" w:hAnsi="Times New Roman" w:cs="Times New Roman"/>
          <w:i/>
          <w:color w:val="000000"/>
        </w:rPr>
        <w:t>ψ</w:t>
      </w:r>
      <w:r w:rsidRPr="009A5D42">
        <w:rPr>
          <w:rFonts w:ascii="Times New Roman" w:hAnsi="Times New Roman" w:cs="Times New Roman"/>
          <w:color w:val="000000"/>
          <w:vertAlign w:val="subscript"/>
        </w:rPr>
        <w:t>i</w:t>
      </w:r>
      <w:r w:rsidRPr="009A5D42">
        <w:rPr>
          <w:rFonts w:ascii="Times New Roman" w:hAnsi="Times New Roman" w:cs="Times New Roman"/>
          <w:color w:val="000000"/>
        </w:rPr>
        <w:t xml:space="preserve"> се поједностављено може усвојити: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1) за резер</w:t>
      </w:r>
      <w:r w:rsidRPr="009A5D42">
        <w:rPr>
          <w:rFonts w:ascii="Times New Roman" w:hAnsi="Times New Roman" w:cs="Times New Roman"/>
          <w:color w:val="000000"/>
        </w:rPr>
        <w:t xml:space="preserve">воар/систем са највећим пожарним оптерећењем </w:t>
      </w:r>
      <w:r w:rsidRPr="009A5D42">
        <w:rPr>
          <w:rFonts w:ascii="Times New Roman" w:hAnsi="Times New Roman" w:cs="Times New Roman"/>
          <w:i/>
          <w:color w:val="000000"/>
        </w:rPr>
        <w:t>ψ</w:t>
      </w:r>
      <w:r w:rsidRPr="009A5D42">
        <w:rPr>
          <w:rFonts w:ascii="Times New Roman" w:hAnsi="Times New Roman" w:cs="Times New Roman"/>
          <w:color w:val="000000"/>
          <w:vertAlign w:val="subscript"/>
        </w:rPr>
        <w:t>i</w:t>
      </w:r>
      <w:r w:rsidRPr="009A5D42">
        <w:rPr>
          <w:rFonts w:ascii="Times New Roman" w:hAnsi="Times New Roman" w:cs="Times New Roman"/>
          <w:color w:val="000000"/>
        </w:rPr>
        <w:t xml:space="preserve"> = 0,8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 xml:space="preserve">2) за све друге резервоаре/системе </w:t>
      </w:r>
      <w:r w:rsidRPr="009A5D42">
        <w:rPr>
          <w:rFonts w:ascii="Times New Roman" w:hAnsi="Times New Roman" w:cs="Times New Roman"/>
          <w:i/>
          <w:color w:val="000000"/>
        </w:rPr>
        <w:t>ψ</w:t>
      </w:r>
      <w:r w:rsidRPr="009A5D42">
        <w:rPr>
          <w:rFonts w:ascii="Times New Roman" w:hAnsi="Times New Roman" w:cs="Times New Roman"/>
          <w:color w:val="000000"/>
          <w:vertAlign w:val="subscript"/>
        </w:rPr>
        <w:t>i</w:t>
      </w:r>
      <w:r w:rsidRPr="009A5D42">
        <w:rPr>
          <w:rFonts w:ascii="Times New Roman" w:hAnsi="Times New Roman" w:cs="Times New Roman"/>
          <w:color w:val="000000"/>
        </w:rPr>
        <w:t xml:space="preserve"> = 0,55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За течности са тачком паљења &gt;100°C (нпр. хидраулична уља, уља за резање или подмазивање) које се користе у машинама (нпр. алатним машинама, пресама, моторим</w:t>
      </w:r>
      <w:r w:rsidRPr="009A5D42">
        <w:rPr>
          <w:rFonts w:ascii="Times New Roman" w:hAnsi="Times New Roman" w:cs="Times New Roman"/>
          <w:color w:val="000000"/>
        </w:rPr>
        <w:t xml:space="preserve">а, компресорима) и које се при употреби не загревају изнад тачке паљења, при чему је додатно незаштићено прорачунско пожарно оптерећење </w:t>
      </w:r>
      <w:r w:rsidRPr="009A5D42">
        <w:rPr>
          <w:rFonts w:ascii="Times New Roman" w:hAnsi="Times New Roman" w:cs="Times New Roman"/>
          <w:i/>
          <w:color w:val="000000"/>
        </w:rPr>
        <w:t>q</w:t>
      </w:r>
      <w:r w:rsidRPr="009A5D42">
        <w:rPr>
          <w:rFonts w:ascii="Times New Roman" w:hAnsi="Times New Roman" w:cs="Times New Roman"/>
          <w:color w:val="000000"/>
          <w:vertAlign w:val="subscript"/>
        </w:rPr>
        <w:t>R,u</w:t>
      </w:r>
      <w:r w:rsidRPr="009A5D42">
        <w:rPr>
          <w:rFonts w:ascii="Times New Roman" w:hAnsi="Times New Roman" w:cs="Times New Roman"/>
          <w:color w:val="000000"/>
        </w:rPr>
        <w:t xml:space="preserve"> ≤ 45 kWh/m</w:t>
      </w:r>
      <w:r w:rsidRPr="009A5D42">
        <w:rPr>
          <w:rFonts w:ascii="Times New Roman" w:hAnsi="Times New Roman" w:cs="Times New Roman"/>
          <w:color w:val="000000"/>
          <w:vertAlign w:val="superscript"/>
        </w:rPr>
        <w:t>2</w:t>
      </w:r>
      <w:r w:rsidRPr="009A5D42">
        <w:rPr>
          <w:rFonts w:ascii="Times New Roman" w:hAnsi="Times New Roman" w:cs="Times New Roman"/>
          <w:color w:val="000000"/>
        </w:rPr>
        <w:t>, може се усвојити: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 xml:space="preserve">1) за резервоар/систем са највећим пожарним оптерећењем </w:t>
      </w:r>
      <w:r w:rsidRPr="009A5D42">
        <w:rPr>
          <w:rFonts w:ascii="Times New Roman" w:hAnsi="Times New Roman" w:cs="Times New Roman"/>
          <w:i/>
          <w:color w:val="000000"/>
        </w:rPr>
        <w:t>ψ</w:t>
      </w:r>
      <w:r w:rsidRPr="009A5D42">
        <w:rPr>
          <w:rFonts w:ascii="Times New Roman" w:hAnsi="Times New Roman" w:cs="Times New Roman"/>
          <w:color w:val="000000"/>
          <w:vertAlign w:val="subscript"/>
        </w:rPr>
        <w:t>i</w:t>
      </w:r>
      <w:r w:rsidRPr="009A5D42">
        <w:rPr>
          <w:rFonts w:ascii="Times New Roman" w:hAnsi="Times New Roman" w:cs="Times New Roman"/>
          <w:color w:val="000000"/>
        </w:rPr>
        <w:t xml:space="preserve"> = 0,8;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2) за све друге ре</w:t>
      </w:r>
      <w:r w:rsidRPr="009A5D42">
        <w:rPr>
          <w:rFonts w:ascii="Times New Roman" w:hAnsi="Times New Roman" w:cs="Times New Roman"/>
          <w:color w:val="000000"/>
        </w:rPr>
        <w:t xml:space="preserve">зервоаре/системе </w:t>
      </w:r>
      <w:r w:rsidRPr="009A5D42">
        <w:rPr>
          <w:rFonts w:ascii="Times New Roman" w:hAnsi="Times New Roman" w:cs="Times New Roman"/>
          <w:i/>
          <w:color w:val="000000"/>
        </w:rPr>
        <w:t>ψ</w:t>
      </w:r>
      <w:r w:rsidRPr="009A5D42">
        <w:rPr>
          <w:rFonts w:ascii="Times New Roman" w:hAnsi="Times New Roman" w:cs="Times New Roman"/>
          <w:color w:val="000000"/>
          <w:vertAlign w:val="subscript"/>
        </w:rPr>
        <w:t>i</w:t>
      </w:r>
      <w:r w:rsidRPr="009A5D42">
        <w:rPr>
          <w:rFonts w:ascii="Times New Roman" w:hAnsi="Times New Roman" w:cs="Times New Roman"/>
          <w:color w:val="000000"/>
        </w:rPr>
        <w:t xml:space="preserve"> = 0.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 xml:space="preserve">Ако је додатно незаштићено прорачунско пожарно оптерећење </w:t>
      </w:r>
      <w:r w:rsidRPr="009A5D42">
        <w:rPr>
          <w:rFonts w:ascii="Times New Roman" w:hAnsi="Times New Roman" w:cs="Times New Roman"/>
          <w:i/>
          <w:color w:val="000000"/>
        </w:rPr>
        <w:t>q</w:t>
      </w:r>
      <w:r w:rsidRPr="009A5D42">
        <w:rPr>
          <w:rFonts w:ascii="Times New Roman" w:hAnsi="Times New Roman" w:cs="Times New Roman"/>
          <w:color w:val="000000"/>
          <w:vertAlign w:val="subscript"/>
        </w:rPr>
        <w:t>R,u</w:t>
      </w:r>
      <w:r w:rsidRPr="009A5D42">
        <w:rPr>
          <w:rFonts w:ascii="Times New Roman" w:hAnsi="Times New Roman" w:cs="Times New Roman"/>
          <w:color w:val="000000"/>
        </w:rPr>
        <w:t>&gt; 45 kWh/m</w:t>
      </w:r>
      <w:r w:rsidRPr="009A5D42">
        <w:rPr>
          <w:rFonts w:ascii="Times New Roman" w:hAnsi="Times New Roman" w:cs="Times New Roman"/>
          <w:color w:val="000000"/>
          <w:vertAlign w:val="superscript"/>
        </w:rPr>
        <w:t>2</w:t>
      </w:r>
      <w:r w:rsidRPr="009A5D42">
        <w:rPr>
          <w:rFonts w:ascii="Times New Roman" w:hAnsi="Times New Roman" w:cs="Times New Roman"/>
          <w:color w:val="000000"/>
        </w:rPr>
        <w:t xml:space="preserve">, тада се усваја </w:t>
      </w:r>
      <w:r w:rsidRPr="009A5D42">
        <w:rPr>
          <w:rFonts w:ascii="Times New Roman" w:hAnsi="Times New Roman" w:cs="Times New Roman"/>
          <w:i/>
          <w:color w:val="000000"/>
        </w:rPr>
        <w:t>ψ</w:t>
      </w:r>
      <w:r w:rsidRPr="009A5D42">
        <w:rPr>
          <w:rFonts w:ascii="Times New Roman" w:hAnsi="Times New Roman" w:cs="Times New Roman"/>
          <w:color w:val="000000"/>
          <w:vertAlign w:val="subscript"/>
        </w:rPr>
        <w:t>i</w:t>
      </w:r>
      <w:r w:rsidRPr="009A5D42">
        <w:rPr>
          <w:rFonts w:ascii="Times New Roman" w:hAnsi="Times New Roman" w:cs="Times New Roman"/>
          <w:color w:val="000000"/>
        </w:rPr>
        <w:t xml:space="preserve"> = 1.</w:t>
      </w:r>
    </w:p>
    <w:p w:rsidR="001A641A" w:rsidRPr="009A5D42" w:rsidRDefault="0052172E">
      <w:pPr>
        <w:spacing w:after="120"/>
        <w:jc w:val="center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Члан 41.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 xml:space="preserve">Фактор прерачунавања </w:t>
      </w:r>
      <w:r w:rsidRPr="009A5D42">
        <w:rPr>
          <w:rFonts w:ascii="Times New Roman" w:hAnsi="Times New Roman" w:cs="Times New Roman"/>
          <w:b/>
          <w:color w:val="000000"/>
        </w:rPr>
        <w:t>(</w:t>
      </w:r>
      <w:r w:rsidRPr="009A5D42">
        <w:rPr>
          <w:rFonts w:ascii="Times New Roman" w:hAnsi="Times New Roman" w:cs="Times New Roman"/>
          <w:i/>
          <w:color w:val="000000"/>
        </w:rPr>
        <w:t>c</w:t>
      </w:r>
      <w:r w:rsidRPr="009A5D42">
        <w:rPr>
          <w:rFonts w:ascii="Times New Roman" w:hAnsi="Times New Roman" w:cs="Times New Roman"/>
          <w:b/>
          <w:color w:val="000000"/>
        </w:rPr>
        <w:t>)</w:t>
      </w:r>
      <w:r w:rsidRPr="009A5D42">
        <w:rPr>
          <w:rFonts w:ascii="Times New Roman" w:hAnsi="Times New Roman" w:cs="Times New Roman"/>
          <w:color w:val="000000"/>
        </w:rPr>
        <w:t xml:space="preserve"> изражен у [min m</w:t>
      </w:r>
      <w:r w:rsidRPr="009A5D42">
        <w:rPr>
          <w:rFonts w:ascii="Times New Roman" w:hAnsi="Times New Roman" w:cs="Times New Roman"/>
          <w:color w:val="000000"/>
          <w:vertAlign w:val="superscript"/>
        </w:rPr>
        <w:t>2</w:t>
      </w:r>
      <w:r w:rsidRPr="009A5D42">
        <w:rPr>
          <w:rFonts w:ascii="Times New Roman" w:hAnsi="Times New Roman" w:cs="Times New Roman"/>
          <w:color w:val="000000"/>
        </w:rPr>
        <w:t>/kWh] дат је у Табели 2. у зависности од групе утицаја граничних грађевинских конс</w:t>
      </w:r>
      <w:r w:rsidRPr="009A5D42">
        <w:rPr>
          <w:rFonts w:ascii="Times New Roman" w:hAnsi="Times New Roman" w:cs="Times New Roman"/>
          <w:color w:val="000000"/>
        </w:rPr>
        <w:t>трукција.</w:t>
      </w:r>
    </w:p>
    <w:p w:rsidR="001A641A" w:rsidRPr="009A5D42" w:rsidRDefault="0052172E">
      <w:pPr>
        <w:spacing w:after="150"/>
        <w:jc w:val="right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Табела 2.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6554"/>
        <w:gridCol w:w="2574"/>
      </w:tblGrid>
      <w:tr w:rsidR="001A641A" w:rsidRPr="009A5D42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lastRenderedPageBreak/>
              <w:t>ФАКТОР ПРЕРАЧУНАВАЊА (</w:t>
            </w:r>
            <w:r w:rsidRPr="009A5D42">
              <w:rPr>
                <w:rFonts w:ascii="Times New Roman" w:hAnsi="Times New Roman" w:cs="Times New Roman"/>
                <w:color w:val="000000"/>
              </w:rPr>
              <w:t>c</w:t>
            </w:r>
            <w:r w:rsidRPr="009A5D42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1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i/>
                <w:color w:val="000000"/>
              </w:rPr>
              <w:t>c</w:t>
            </w:r>
          </w:p>
          <w:p w:rsidR="001A641A" w:rsidRPr="009A5D42" w:rsidRDefault="0052172E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[min m</w:t>
            </w:r>
            <w:r w:rsidRPr="009A5D42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 w:rsidRPr="009A5D42">
              <w:rPr>
                <w:rFonts w:ascii="Times New Roman" w:hAnsi="Times New Roman" w:cs="Times New Roman"/>
                <w:color w:val="000000"/>
              </w:rPr>
              <w:t>/kWh]</w:t>
            </w: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Група утицаја граничних грађевинских конструкција</w:t>
            </w:r>
            <w:r w:rsidRPr="009A5D42">
              <w:rPr>
                <w:rFonts w:ascii="Times New Roman" w:hAnsi="Times New Roman" w:cs="Times New Roman"/>
                <w:color w:val="000000"/>
                <w:vertAlign w:val="superscript"/>
              </w:rPr>
              <w:t>а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1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0,15</w:t>
            </w: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I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1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0,20</w:t>
            </w: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II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1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0,25</w:t>
            </w: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III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  <w:vertAlign w:val="superscript"/>
              </w:rPr>
              <w:t>а</w:t>
            </w:r>
            <w:r w:rsidRPr="009A5D42">
              <w:rPr>
                <w:rFonts w:ascii="Times New Roman" w:hAnsi="Times New Roman" w:cs="Times New Roman"/>
                <w:color w:val="000000"/>
              </w:rPr>
              <w:t xml:space="preserve"> Граничне грађевинске конструкције се према провођењу топлоте у случају пожара класификују на следећи начин:</w:t>
            </w:r>
          </w:p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 xml:space="preserve">Група </w:t>
            </w:r>
            <w:r w:rsidRPr="009A5D42">
              <w:rPr>
                <w:rFonts w:ascii="Times New Roman" w:hAnsi="Times New Roman" w:cs="Times New Roman"/>
                <w:color w:val="000000"/>
              </w:rPr>
              <w:t>утицаја I</w:t>
            </w:r>
            <w:r w:rsidRPr="009A5D42">
              <w:rPr>
                <w:rFonts w:ascii="Times New Roman" w:hAnsi="Times New Roman" w:cs="Times New Roman"/>
                <w:b/>
                <w:color w:val="000000"/>
              </w:rPr>
              <w:t>:</w:t>
            </w:r>
          </w:p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Грађевинске конструкције тј. грађевински материјали са великим степеном провођења топлоте као што су: стакло, алуминијум, челик и сл.</w:t>
            </w:r>
          </w:p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Група утицаја II:</w:t>
            </w:r>
          </w:p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Грађевинске конструкције тј. грађевински материјали са средњим степеном провођења топлоте као</w:t>
            </w:r>
            <w:r w:rsidRPr="009A5D42">
              <w:rPr>
                <w:rFonts w:ascii="Times New Roman" w:hAnsi="Times New Roman" w:cs="Times New Roman"/>
                <w:color w:val="000000"/>
              </w:rPr>
              <w:t xml:space="preserve"> што су: бетон, лаки бетон са запреминском масом &gt; 1000 kg/m</w:t>
            </w:r>
            <w:r w:rsidRPr="009A5D42"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  <w:r w:rsidRPr="009A5D42">
              <w:rPr>
                <w:rFonts w:ascii="Times New Roman" w:hAnsi="Times New Roman" w:cs="Times New Roman"/>
                <w:color w:val="000000"/>
              </w:rPr>
              <w:t>, као нпр. силикатна опека, грађевинске конструкције са малтером, грађевинска опека.</w:t>
            </w:r>
          </w:p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Група утицаја III:</w:t>
            </w:r>
          </w:p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Грађевинске конструкције тј. грађевински материјали са малим степеном провођења топлоте као</w:t>
            </w:r>
            <w:r w:rsidRPr="009A5D42">
              <w:rPr>
                <w:rFonts w:ascii="Times New Roman" w:hAnsi="Times New Roman" w:cs="Times New Roman"/>
                <w:color w:val="000000"/>
              </w:rPr>
              <w:t xml:space="preserve"> што су: грађевински материјали са запреминском масом 1.000 kg/m</w:t>
            </w:r>
            <w:r w:rsidRPr="009A5D42"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  <w:r w:rsidRPr="009A5D42">
              <w:rPr>
                <w:rFonts w:ascii="Times New Roman" w:hAnsi="Times New Roman" w:cs="Times New Roman"/>
                <w:color w:val="000000"/>
              </w:rPr>
              <w:t>, као нпр. грађевински материјали за изолацију, порозни бетон, дрво, лаке грађевинске плоче, лаки бетон, изолациони малтер, вишеслојне грађевинске конструкције.</w:t>
            </w:r>
          </w:p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Уколико се апсорпционо дејство</w:t>
            </w:r>
            <w:r w:rsidRPr="009A5D42">
              <w:rPr>
                <w:rFonts w:ascii="Times New Roman" w:hAnsi="Times New Roman" w:cs="Times New Roman"/>
                <w:color w:val="000000"/>
              </w:rPr>
              <w:t xml:space="preserve"> граничних конструкција при развоју пожара (потпуно развијеном пожару) изгуби услед разарања, може се усвојити </w:t>
            </w:r>
            <w:r w:rsidRPr="009A5D42">
              <w:rPr>
                <w:rFonts w:ascii="Times New Roman" w:hAnsi="Times New Roman" w:cs="Times New Roman"/>
                <w:i/>
                <w:color w:val="000000"/>
              </w:rPr>
              <w:t>c</w:t>
            </w:r>
            <w:r w:rsidRPr="009A5D42">
              <w:rPr>
                <w:rFonts w:ascii="Times New Roman" w:hAnsi="Times New Roman" w:cs="Times New Roman"/>
                <w:color w:val="000000"/>
              </w:rPr>
              <w:t xml:space="preserve"> = 0,15.</w:t>
            </w:r>
          </w:p>
        </w:tc>
      </w:tr>
    </w:tbl>
    <w:p w:rsidR="001A641A" w:rsidRPr="009A5D42" w:rsidRDefault="0052172E">
      <w:pPr>
        <w:spacing w:after="120"/>
        <w:jc w:val="center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Члан 42.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 xml:space="preserve">Фактор одвођења топлоте </w:t>
      </w:r>
      <w:r w:rsidRPr="009A5D42">
        <w:rPr>
          <w:rFonts w:ascii="Times New Roman" w:hAnsi="Times New Roman" w:cs="Times New Roman"/>
          <w:i/>
          <w:color w:val="000000"/>
        </w:rPr>
        <w:t>w</w:t>
      </w:r>
      <w:r w:rsidRPr="009A5D42">
        <w:rPr>
          <w:rFonts w:ascii="Times New Roman" w:hAnsi="Times New Roman" w:cs="Times New Roman"/>
          <w:color w:val="000000"/>
        </w:rPr>
        <w:t xml:space="preserve"> je бездимензионална корективна вредност којом се узима у обзир утицај отворених површина или површина које могу да се отворе ради одвођења топлоте настале у случају пожара. Оцењује се у којој мери то може довести до растерећења температуре грађевинских ко</w:t>
      </w:r>
      <w:r w:rsidRPr="009A5D42">
        <w:rPr>
          <w:rFonts w:ascii="Times New Roman" w:hAnsi="Times New Roman" w:cs="Times New Roman"/>
          <w:color w:val="000000"/>
        </w:rPr>
        <w:t>нструкција. При томе битне факторе утицаја представљају ефикасне површине отвора у зидовима и у крову, као и меродавна висина пожарног сектора.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Да би се обезбедило довољно улазног ваздуха, потребно је да се предвиде отвори у доњој половини или макар у доњо</w:t>
      </w:r>
      <w:r w:rsidRPr="009A5D42">
        <w:rPr>
          <w:rFonts w:ascii="Times New Roman" w:hAnsi="Times New Roman" w:cs="Times New Roman"/>
          <w:color w:val="000000"/>
        </w:rPr>
        <w:t>ј етажи посматраног пожарног сектора или посматране етаже. Ови отвори морају да буду укупне површине најмање 6 m</w:t>
      </w:r>
      <w:r w:rsidRPr="009A5D42">
        <w:rPr>
          <w:rFonts w:ascii="Times New Roman" w:hAnsi="Times New Roman" w:cs="Times New Roman"/>
          <w:color w:val="000000"/>
          <w:vertAlign w:val="superscript"/>
        </w:rPr>
        <w:t>2</w:t>
      </w:r>
      <w:r w:rsidRPr="009A5D42">
        <w:rPr>
          <w:rFonts w:ascii="Times New Roman" w:hAnsi="Times New Roman" w:cs="Times New Roman"/>
          <w:color w:val="000000"/>
        </w:rPr>
        <w:t xml:space="preserve"> и да буду отворени или изведени тако да се приликом ватрогасне интервенције могу лако отворити.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 xml:space="preserve">Фактор одвођења топлоте </w:t>
      </w:r>
      <w:r w:rsidRPr="009A5D42">
        <w:rPr>
          <w:rFonts w:ascii="Times New Roman" w:hAnsi="Times New Roman" w:cs="Times New Roman"/>
          <w:i/>
          <w:color w:val="000000"/>
        </w:rPr>
        <w:t>w</w:t>
      </w:r>
      <w:r w:rsidRPr="009A5D42">
        <w:rPr>
          <w:rFonts w:ascii="Times New Roman" w:hAnsi="Times New Roman" w:cs="Times New Roman"/>
          <w:color w:val="000000"/>
        </w:rPr>
        <w:t xml:space="preserve"> може да се израчуна </w:t>
      </w:r>
      <w:r w:rsidRPr="009A5D42">
        <w:rPr>
          <w:rFonts w:ascii="Times New Roman" w:hAnsi="Times New Roman" w:cs="Times New Roman"/>
          <w:color w:val="000000"/>
        </w:rPr>
        <w:t>или одреди графички.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 xml:space="preserve">Код израчунатих вредности када је </w:t>
      </w:r>
      <w:r w:rsidRPr="009A5D42">
        <w:rPr>
          <w:rFonts w:ascii="Times New Roman" w:hAnsi="Times New Roman" w:cs="Times New Roman"/>
          <w:i/>
          <w:color w:val="000000"/>
        </w:rPr>
        <w:t>w</w:t>
      </w:r>
      <w:r w:rsidRPr="009A5D42">
        <w:rPr>
          <w:rFonts w:ascii="Times New Roman" w:hAnsi="Times New Roman" w:cs="Times New Roman"/>
          <w:color w:val="000000"/>
        </w:rPr>
        <w:t xml:space="preserve">&lt; 0,5 узима се да је </w:t>
      </w:r>
      <w:r w:rsidRPr="009A5D42">
        <w:rPr>
          <w:rFonts w:ascii="Times New Roman" w:hAnsi="Times New Roman" w:cs="Times New Roman"/>
          <w:i/>
          <w:color w:val="000000"/>
        </w:rPr>
        <w:t>w</w:t>
      </w:r>
      <w:r w:rsidRPr="009A5D42">
        <w:rPr>
          <w:rFonts w:ascii="Times New Roman" w:hAnsi="Times New Roman" w:cs="Times New Roman"/>
          <w:color w:val="000000"/>
        </w:rPr>
        <w:t xml:space="preserve"> = 0,5.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lastRenderedPageBreak/>
        <w:t xml:space="preserve">Фактор одвођења топлоте </w:t>
      </w:r>
      <w:r w:rsidRPr="009A5D42">
        <w:rPr>
          <w:rFonts w:ascii="Times New Roman" w:hAnsi="Times New Roman" w:cs="Times New Roman"/>
          <w:i/>
          <w:color w:val="000000"/>
        </w:rPr>
        <w:t>w</w:t>
      </w:r>
      <w:r w:rsidRPr="009A5D42">
        <w:rPr>
          <w:rFonts w:ascii="Times New Roman" w:hAnsi="Times New Roman" w:cs="Times New Roman"/>
          <w:color w:val="000000"/>
        </w:rPr>
        <w:t xml:space="preserve"> посебно зависи од односа површина вертикалних отвора </w:t>
      </w:r>
      <w:r w:rsidRPr="009A5D42">
        <w:rPr>
          <w:rFonts w:ascii="Times New Roman" w:hAnsi="Times New Roman" w:cs="Times New Roman"/>
          <w:i/>
          <w:color w:val="000000"/>
        </w:rPr>
        <w:t>A</w:t>
      </w:r>
      <w:r w:rsidRPr="009A5D42">
        <w:rPr>
          <w:rFonts w:ascii="Times New Roman" w:hAnsi="Times New Roman" w:cs="Times New Roman"/>
          <w:color w:val="000000"/>
          <w:vertAlign w:val="subscript"/>
        </w:rPr>
        <w:t>v</w:t>
      </w:r>
      <w:r w:rsidRPr="009A5D42">
        <w:rPr>
          <w:rFonts w:ascii="Times New Roman" w:hAnsi="Times New Roman" w:cs="Times New Roman"/>
          <w:color w:val="000000"/>
        </w:rPr>
        <w:t xml:space="preserve"> или површина хоризонталних отвора </w:t>
      </w:r>
      <w:r w:rsidRPr="009A5D42">
        <w:rPr>
          <w:rFonts w:ascii="Times New Roman" w:hAnsi="Times New Roman" w:cs="Times New Roman"/>
          <w:i/>
          <w:color w:val="000000"/>
        </w:rPr>
        <w:t>A</w:t>
      </w:r>
      <w:r w:rsidRPr="009A5D42">
        <w:rPr>
          <w:rFonts w:ascii="Times New Roman" w:hAnsi="Times New Roman" w:cs="Times New Roman"/>
          <w:color w:val="000000"/>
          <w:vertAlign w:val="subscript"/>
        </w:rPr>
        <w:t>h</w:t>
      </w:r>
      <w:r w:rsidRPr="009A5D42">
        <w:rPr>
          <w:rFonts w:ascii="Times New Roman" w:hAnsi="Times New Roman" w:cs="Times New Roman"/>
          <w:color w:val="000000"/>
        </w:rPr>
        <w:t xml:space="preserve"> према површини пожарног сектора </w:t>
      </w:r>
      <w:r w:rsidRPr="009A5D42">
        <w:rPr>
          <w:rFonts w:ascii="Times New Roman" w:hAnsi="Times New Roman" w:cs="Times New Roman"/>
          <w:i/>
          <w:color w:val="000000"/>
        </w:rPr>
        <w:t>A</w:t>
      </w:r>
      <w:r w:rsidRPr="009A5D42">
        <w:rPr>
          <w:rFonts w:ascii="Times New Roman" w:hAnsi="Times New Roman" w:cs="Times New Roman"/>
          <w:color w:val="000000"/>
          <w:vertAlign w:val="subscript"/>
        </w:rPr>
        <w:t>B</w:t>
      </w:r>
      <w:r w:rsidRPr="009A5D42">
        <w:rPr>
          <w:rFonts w:ascii="Times New Roman" w:hAnsi="Times New Roman" w:cs="Times New Roman"/>
          <w:color w:val="000000"/>
        </w:rPr>
        <w:t>, или код пожарни</w:t>
      </w:r>
      <w:r w:rsidRPr="009A5D42">
        <w:rPr>
          <w:rFonts w:ascii="Times New Roman" w:hAnsi="Times New Roman" w:cs="Times New Roman"/>
          <w:color w:val="000000"/>
        </w:rPr>
        <w:t xml:space="preserve">х сектора са више етажа према површини етаже </w:t>
      </w:r>
      <w:r w:rsidRPr="009A5D42">
        <w:rPr>
          <w:rFonts w:ascii="Times New Roman" w:hAnsi="Times New Roman" w:cs="Times New Roman"/>
          <w:i/>
          <w:color w:val="000000"/>
        </w:rPr>
        <w:t>A</w:t>
      </w:r>
      <w:r w:rsidRPr="009A5D42">
        <w:rPr>
          <w:rFonts w:ascii="Times New Roman" w:hAnsi="Times New Roman" w:cs="Times New Roman"/>
          <w:color w:val="000000"/>
          <w:vertAlign w:val="subscript"/>
        </w:rPr>
        <w:t>Ei</w:t>
      </w:r>
      <w:r w:rsidRPr="009A5D42">
        <w:rPr>
          <w:rFonts w:ascii="Times New Roman" w:hAnsi="Times New Roman" w:cs="Times New Roman"/>
          <w:color w:val="000000"/>
        </w:rPr>
        <w:t>.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 xml:space="preserve">Код пожарних сектора са више етажа потребно је одредити фактор одвођења топлоте </w:t>
      </w:r>
      <w:r w:rsidRPr="009A5D42">
        <w:rPr>
          <w:rFonts w:ascii="Times New Roman" w:hAnsi="Times New Roman" w:cs="Times New Roman"/>
          <w:i/>
          <w:color w:val="000000"/>
        </w:rPr>
        <w:t>w</w:t>
      </w:r>
      <w:r w:rsidRPr="009A5D42">
        <w:rPr>
          <w:rFonts w:ascii="Times New Roman" w:hAnsi="Times New Roman" w:cs="Times New Roman"/>
          <w:color w:val="000000"/>
          <w:vertAlign w:val="subscript"/>
        </w:rPr>
        <w:t>Еi</w:t>
      </w:r>
      <w:r w:rsidRPr="009A5D42">
        <w:rPr>
          <w:rFonts w:ascii="Times New Roman" w:hAnsi="Times New Roman" w:cs="Times New Roman"/>
          <w:color w:val="000000"/>
        </w:rPr>
        <w:t xml:space="preserve"> за сваку етажу, при чему се површине отвора који се односе на површину основе етаже обрачунавају према члану 44. За обрачунски сектор узима се површина етаже </w:t>
      </w:r>
      <w:r w:rsidRPr="009A5D42">
        <w:rPr>
          <w:rFonts w:ascii="Times New Roman" w:hAnsi="Times New Roman" w:cs="Times New Roman"/>
          <w:i/>
          <w:color w:val="000000"/>
        </w:rPr>
        <w:t>A</w:t>
      </w:r>
      <w:r w:rsidRPr="009A5D42">
        <w:rPr>
          <w:rFonts w:ascii="Times New Roman" w:hAnsi="Times New Roman" w:cs="Times New Roman"/>
          <w:color w:val="000000"/>
          <w:vertAlign w:val="subscript"/>
        </w:rPr>
        <w:t>Ei</w:t>
      </w:r>
      <w:r w:rsidRPr="009A5D42">
        <w:rPr>
          <w:rFonts w:ascii="Times New Roman" w:hAnsi="Times New Roman" w:cs="Times New Roman"/>
          <w:color w:val="000000"/>
        </w:rPr>
        <w:t>. Одвођење топлоте преко хоризонталних отвора између етажа утврђује се према чл. 45. и 46. ово</w:t>
      </w:r>
      <w:r w:rsidRPr="009A5D42">
        <w:rPr>
          <w:rFonts w:ascii="Times New Roman" w:hAnsi="Times New Roman" w:cs="Times New Roman"/>
          <w:color w:val="000000"/>
        </w:rPr>
        <w:t>г правилника.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 xml:space="preserve">Приликом прорачуна узимају се у обзир само меродавне површине хоризонталних отвора у таваници изнад поједине етаже унутар пожарног сектора. Код површина отвора на плафонима и крову, које одоздо према горе постају мање, за одређивање </w:t>
      </w:r>
      <w:r w:rsidRPr="009A5D42">
        <w:rPr>
          <w:rFonts w:ascii="Times New Roman" w:hAnsi="Times New Roman" w:cs="Times New Roman"/>
          <w:i/>
          <w:color w:val="000000"/>
        </w:rPr>
        <w:t>А</w:t>
      </w:r>
      <w:r w:rsidRPr="009A5D42">
        <w:rPr>
          <w:rFonts w:ascii="Times New Roman" w:hAnsi="Times New Roman" w:cs="Times New Roman"/>
          <w:color w:val="000000"/>
          <w:vertAlign w:val="subscript"/>
        </w:rPr>
        <w:t>h</w:t>
      </w:r>
      <w:r w:rsidRPr="009A5D42">
        <w:rPr>
          <w:rFonts w:ascii="Times New Roman" w:hAnsi="Times New Roman" w:cs="Times New Roman"/>
          <w:color w:val="000000"/>
        </w:rPr>
        <w:t xml:space="preserve"> мерода</w:t>
      </w:r>
      <w:r w:rsidRPr="009A5D42">
        <w:rPr>
          <w:rFonts w:ascii="Times New Roman" w:hAnsi="Times New Roman" w:cs="Times New Roman"/>
          <w:color w:val="000000"/>
        </w:rPr>
        <w:t xml:space="preserve">вна је најмања површина. Међутим, ако се површине на плафонима и на крову одоздо према горе повећавају, за одређивање </w:t>
      </w:r>
      <w:r w:rsidRPr="009A5D42">
        <w:rPr>
          <w:rFonts w:ascii="Times New Roman" w:hAnsi="Times New Roman" w:cs="Times New Roman"/>
          <w:i/>
          <w:color w:val="000000"/>
        </w:rPr>
        <w:t>A</w:t>
      </w:r>
      <w:r w:rsidRPr="009A5D42">
        <w:rPr>
          <w:rFonts w:ascii="Times New Roman" w:hAnsi="Times New Roman" w:cs="Times New Roman"/>
          <w:color w:val="000000"/>
          <w:vertAlign w:val="subscript"/>
        </w:rPr>
        <w:t>h</w:t>
      </w:r>
      <w:r w:rsidRPr="009A5D42">
        <w:rPr>
          <w:rFonts w:ascii="Times New Roman" w:hAnsi="Times New Roman" w:cs="Times New Roman"/>
          <w:color w:val="000000"/>
        </w:rPr>
        <w:t xml:space="preserve"> меродавна је површина отвора изнад посматране етаже.</w:t>
      </w:r>
    </w:p>
    <w:p w:rsidR="001A641A" w:rsidRPr="009A5D42" w:rsidRDefault="0052172E">
      <w:pPr>
        <w:spacing w:after="120"/>
        <w:jc w:val="center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Члан 43.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Површине за одвођење топлоте које се узимају у обзир: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 xml:space="preserve">1) површине отвора </w:t>
      </w:r>
      <w:r w:rsidRPr="009A5D42">
        <w:rPr>
          <w:rFonts w:ascii="Times New Roman" w:hAnsi="Times New Roman" w:cs="Times New Roman"/>
          <w:color w:val="000000"/>
        </w:rPr>
        <w:t>у крову или зидовима које стално постоје и воде у слободан простор, као и отвори у таваницама етажа у оквиру доказа за етаже са минималном величином појединачног слободног отвора од 1 m</w:t>
      </w:r>
      <w:r w:rsidRPr="009A5D42">
        <w:rPr>
          <w:rFonts w:ascii="Times New Roman" w:hAnsi="Times New Roman" w:cs="Times New Roman"/>
          <w:color w:val="000000"/>
          <w:vertAlign w:val="superscript"/>
        </w:rPr>
        <w:t>2</w:t>
      </w:r>
      <w:r w:rsidRPr="009A5D42">
        <w:rPr>
          <w:rFonts w:ascii="Times New Roman" w:hAnsi="Times New Roman" w:cs="Times New Roman"/>
          <w:color w:val="000000"/>
        </w:rPr>
        <w:t>;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2) површине отвора опремљене уређајима за одвођење дима и топлоте ко</w:t>
      </w:r>
      <w:r w:rsidRPr="009A5D42">
        <w:rPr>
          <w:rFonts w:ascii="Times New Roman" w:hAnsi="Times New Roman" w:cs="Times New Roman"/>
          <w:color w:val="000000"/>
        </w:rPr>
        <w:t>ји се аутоматски отварају у случају дејства дима или топлоте према SRPS EN 12101-2;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3) површине врата и вентилационих отвора који воде у слободан простор и са спољне стране могу да се отворе без примене силе, уколико је обезбеђено отварање;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4) површине отв</w:t>
      </w:r>
      <w:r w:rsidRPr="009A5D42">
        <w:rPr>
          <w:rFonts w:ascii="Times New Roman" w:hAnsi="Times New Roman" w:cs="Times New Roman"/>
          <w:color w:val="000000"/>
        </w:rPr>
        <w:t>ора са стаклом, које се у потпуности или делимично разара у пожару;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5) површине отвора, који су покривени материјалима или затворени и који се у случају пожара разарају у периоду од највише 15 min.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Стакла, чије уништавање се не очекује у случају пожара или</w:t>
      </w:r>
      <w:r w:rsidRPr="009A5D42">
        <w:rPr>
          <w:rFonts w:ascii="Times New Roman" w:hAnsi="Times New Roman" w:cs="Times New Roman"/>
          <w:color w:val="000000"/>
        </w:rPr>
        <w:t xml:space="preserve"> не могу да се отворе у случају пожара (нпр стакло отпорно према пожару, блиндирано стакло, армирано стакло, сигурносно стакло и сл.), не смеју се урачунавати као површине за одвођење топлоте.</w:t>
      </w:r>
    </w:p>
    <w:p w:rsidR="001A641A" w:rsidRPr="009A5D42" w:rsidRDefault="0052172E">
      <w:pPr>
        <w:spacing w:after="120"/>
        <w:jc w:val="center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Члан 44.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 xml:space="preserve">Фактор одвођења топлоте </w:t>
      </w:r>
      <w:r w:rsidRPr="009A5D42">
        <w:rPr>
          <w:rFonts w:ascii="Times New Roman" w:hAnsi="Times New Roman" w:cs="Times New Roman"/>
          <w:i/>
          <w:color w:val="000000"/>
        </w:rPr>
        <w:t>w</w:t>
      </w:r>
      <w:r w:rsidRPr="009A5D42">
        <w:rPr>
          <w:rFonts w:ascii="Times New Roman" w:hAnsi="Times New Roman" w:cs="Times New Roman"/>
          <w:color w:val="000000"/>
        </w:rPr>
        <w:t xml:space="preserve"> одређује се из односа вредно</w:t>
      </w:r>
      <w:r w:rsidRPr="009A5D42">
        <w:rPr>
          <w:rFonts w:ascii="Times New Roman" w:hAnsi="Times New Roman" w:cs="Times New Roman"/>
          <w:color w:val="000000"/>
        </w:rPr>
        <w:t xml:space="preserve">сти </w:t>
      </w:r>
      <w:r w:rsidRPr="009A5D42">
        <w:rPr>
          <w:rFonts w:ascii="Times New Roman" w:hAnsi="Times New Roman" w:cs="Times New Roman"/>
          <w:i/>
          <w:color w:val="000000"/>
        </w:rPr>
        <w:t>а</w:t>
      </w:r>
      <w:r w:rsidRPr="009A5D42">
        <w:rPr>
          <w:rFonts w:ascii="Times New Roman" w:hAnsi="Times New Roman" w:cs="Times New Roman"/>
          <w:color w:val="000000"/>
          <w:vertAlign w:val="subscript"/>
        </w:rPr>
        <w:t>v</w:t>
      </w:r>
      <w:r w:rsidRPr="009A5D42">
        <w:rPr>
          <w:rFonts w:ascii="Times New Roman" w:hAnsi="Times New Roman" w:cs="Times New Roman"/>
          <w:color w:val="000000"/>
        </w:rPr>
        <w:t xml:space="preserve"> и </w:t>
      </w:r>
      <w:r w:rsidRPr="009A5D42">
        <w:rPr>
          <w:rFonts w:ascii="Times New Roman" w:hAnsi="Times New Roman" w:cs="Times New Roman"/>
          <w:i/>
          <w:color w:val="000000"/>
        </w:rPr>
        <w:t>а</w:t>
      </w:r>
      <w:r w:rsidRPr="009A5D42">
        <w:rPr>
          <w:rFonts w:ascii="Times New Roman" w:hAnsi="Times New Roman" w:cs="Times New Roman"/>
          <w:color w:val="000000"/>
          <w:vertAlign w:val="subscript"/>
        </w:rPr>
        <w:t>h</w:t>
      </w:r>
      <w:r w:rsidRPr="009A5D42">
        <w:rPr>
          <w:rFonts w:ascii="Times New Roman" w:hAnsi="Times New Roman" w:cs="Times New Roman"/>
          <w:color w:val="000000"/>
        </w:rPr>
        <w:t>:</w:t>
      </w:r>
    </w:p>
    <w:p w:rsidR="001A641A" w:rsidRPr="009A5D42" w:rsidRDefault="0052172E">
      <w:pPr>
        <w:spacing w:after="150"/>
        <w:jc w:val="center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noProof/>
        </w:rPr>
        <w:drawing>
          <wp:inline distT="0" distB="0" distL="0" distR="0">
            <wp:extent cx="571500" cy="774700"/>
            <wp:effectExtent l="0" t="0" r="0" b="0"/>
            <wp:docPr id="7" name="" descr="pravilnik-industrijski-pozar_Page_07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при томе је: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i/>
          <w:color w:val="000000"/>
        </w:rPr>
        <w:t>A</w:t>
      </w:r>
      <w:r w:rsidRPr="009A5D42">
        <w:rPr>
          <w:rFonts w:ascii="Times New Roman" w:hAnsi="Times New Roman" w:cs="Times New Roman"/>
          <w:color w:val="000000"/>
          <w:vertAlign w:val="subscript"/>
        </w:rPr>
        <w:t>v</w:t>
      </w:r>
      <w:r w:rsidRPr="009A5D42">
        <w:rPr>
          <w:rFonts w:ascii="Times New Roman" w:hAnsi="Times New Roman" w:cs="Times New Roman"/>
          <w:color w:val="000000"/>
        </w:rPr>
        <w:t xml:space="preserve"> – површина вертикалних отвора у спољним зидовима у [m</w:t>
      </w:r>
      <w:r w:rsidRPr="009A5D42">
        <w:rPr>
          <w:rFonts w:ascii="Times New Roman" w:hAnsi="Times New Roman" w:cs="Times New Roman"/>
          <w:color w:val="000000"/>
          <w:vertAlign w:val="superscript"/>
        </w:rPr>
        <w:t>2</w:t>
      </w:r>
      <w:r w:rsidRPr="009A5D42">
        <w:rPr>
          <w:rFonts w:ascii="Times New Roman" w:hAnsi="Times New Roman" w:cs="Times New Roman"/>
          <w:color w:val="000000"/>
        </w:rPr>
        <w:t>];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i/>
          <w:color w:val="000000"/>
        </w:rPr>
        <w:t>A</w:t>
      </w:r>
      <w:r w:rsidRPr="009A5D42">
        <w:rPr>
          <w:rFonts w:ascii="Times New Roman" w:hAnsi="Times New Roman" w:cs="Times New Roman"/>
          <w:color w:val="000000"/>
          <w:vertAlign w:val="subscript"/>
        </w:rPr>
        <w:t>h</w:t>
      </w:r>
      <w:r w:rsidRPr="009A5D42">
        <w:rPr>
          <w:rFonts w:ascii="Times New Roman" w:hAnsi="Times New Roman" w:cs="Times New Roman"/>
          <w:color w:val="000000"/>
        </w:rPr>
        <w:t xml:space="preserve"> – површина хоризонталних отвора у крову тј. таваници једне етаже у [m</w:t>
      </w:r>
      <w:r w:rsidRPr="009A5D42">
        <w:rPr>
          <w:rFonts w:ascii="Times New Roman" w:hAnsi="Times New Roman" w:cs="Times New Roman"/>
          <w:color w:val="000000"/>
          <w:vertAlign w:val="superscript"/>
        </w:rPr>
        <w:t>2</w:t>
      </w:r>
      <w:r w:rsidRPr="009A5D42">
        <w:rPr>
          <w:rFonts w:ascii="Times New Roman" w:hAnsi="Times New Roman" w:cs="Times New Roman"/>
          <w:color w:val="000000"/>
        </w:rPr>
        <w:t>];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i/>
          <w:color w:val="000000"/>
        </w:rPr>
        <w:t>А –</w:t>
      </w:r>
      <w:r w:rsidRPr="009A5D42">
        <w:rPr>
          <w:rFonts w:ascii="Times New Roman" w:hAnsi="Times New Roman" w:cs="Times New Roman"/>
          <w:color w:val="000000"/>
        </w:rPr>
        <w:t xml:space="preserve"> површина одговарајућег пожарног сектора (</w:t>
      </w:r>
      <w:r w:rsidRPr="009A5D42">
        <w:rPr>
          <w:rFonts w:ascii="Times New Roman" w:hAnsi="Times New Roman" w:cs="Times New Roman"/>
          <w:i/>
          <w:color w:val="000000"/>
        </w:rPr>
        <w:t>A</w:t>
      </w:r>
      <w:r w:rsidRPr="009A5D42">
        <w:rPr>
          <w:rFonts w:ascii="Times New Roman" w:hAnsi="Times New Roman" w:cs="Times New Roman"/>
          <w:color w:val="000000"/>
          <w:vertAlign w:val="subscript"/>
        </w:rPr>
        <w:t>B</w:t>
      </w:r>
      <w:r w:rsidRPr="009A5D42">
        <w:rPr>
          <w:rFonts w:ascii="Times New Roman" w:hAnsi="Times New Roman" w:cs="Times New Roman"/>
          <w:color w:val="000000"/>
        </w:rPr>
        <w:t xml:space="preserve">, </w:t>
      </w:r>
      <w:r w:rsidRPr="009A5D42">
        <w:rPr>
          <w:rFonts w:ascii="Times New Roman" w:hAnsi="Times New Roman" w:cs="Times New Roman"/>
          <w:i/>
          <w:color w:val="000000"/>
        </w:rPr>
        <w:t>A</w:t>
      </w:r>
      <w:r w:rsidRPr="009A5D42">
        <w:rPr>
          <w:rFonts w:ascii="Times New Roman" w:hAnsi="Times New Roman" w:cs="Times New Roman"/>
          <w:color w:val="000000"/>
          <w:vertAlign w:val="subscript"/>
        </w:rPr>
        <w:t>Ei</w:t>
      </w:r>
      <w:r w:rsidRPr="009A5D42">
        <w:rPr>
          <w:rFonts w:ascii="Times New Roman" w:hAnsi="Times New Roman" w:cs="Times New Roman"/>
          <w:color w:val="000000"/>
        </w:rPr>
        <w:t>) у [m</w:t>
      </w:r>
      <w:r w:rsidRPr="009A5D42">
        <w:rPr>
          <w:rFonts w:ascii="Times New Roman" w:hAnsi="Times New Roman" w:cs="Times New Roman"/>
          <w:color w:val="000000"/>
          <w:vertAlign w:val="superscript"/>
        </w:rPr>
        <w:t>2</w:t>
      </w:r>
      <w:r w:rsidRPr="009A5D42">
        <w:rPr>
          <w:rFonts w:ascii="Times New Roman" w:hAnsi="Times New Roman" w:cs="Times New Roman"/>
          <w:color w:val="000000"/>
        </w:rPr>
        <w:t>].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lastRenderedPageBreak/>
        <w:t xml:space="preserve">Уколико нема хоризонталних </w:t>
      </w:r>
      <w:r w:rsidRPr="009A5D42">
        <w:rPr>
          <w:rFonts w:ascii="Times New Roman" w:hAnsi="Times New Roman" w:cs="Times New Roman"/>
          <w:color w:val="000000"/>
        </w:rPr>
        <w:t>површина за одвођење топлоте или су мале (</w:t>
      </w:r>
      <w:r w:rsidRPr="009A5D42">
        <w:rPr>
          <w:rFonts w:ascii="Times New Roman" w:hAnsi="Times New Roman" w:cs="Times New Roman"/>
          <w:i/>
          <w:color w:val="000000"/>
        </w:rPr>
        <w:t>a</w:t>
      </w:r>
      <w:r w:rsidRPr="009A5D42">
        <w:rPr>
          <w:rFonts w:ascii="Times New Roman" w:hAnsi="Times New Roman" w:cs="Times New Roman"/>
          <w:color w:val="000000"/>
          <w:vertAlign w:val="subscript"/>
        </w:rPr>
        <w:t>h</w:t>
      </w:r>
      <w:r w:rsidRPr="009A5D42">
        <w:rPr>
          <w:rFonts w:ascii="Times New Roman" w:hAnsi="Times New Roman" w:cs="Times New Roman"/>
          <w:color w:val="000000"/>
        </w:rPr>
        <w:t xml:space="preserve"> ≤ 0,005) а вертикалне површине за одвођење топлоте претежно се налазе у доњој површини просторије, за </w:t>
      </w:r>
      <w:r w:rsidRPr="009A5D42">
        <w:rPr>
          <w:rFonts w:ascii="Times New Roman" w:hAnsi="Times New Roman" w:cs="Times New Roman"/>
          <w:i/>
          <w:color w:val="000000"/>
        </w:rPr>
        <w:t>A</w:t>
      </w:r>
      <w:r w:rsidRPr="009A5D42">
        <w:rPr>
          <w:rFonts w:ascii="Times New Roman" w:hAnsi="Times New Roman" w:cs="Times New Roman"/>
          <w:color w:val="000000"/>
          <w:vertAlign w:val="subscript"/>
        </w:rPr>
        <w:t>v</w:t>
      </w:r>
      <w:r w:rsidRPr="009A5D42">
        <w:rPr>
          <w:rFonts w:ascii="Times New Roman" w:hAnsi="Times New Roman" w:cs="Times New Roman"/>
          <w:color w:val="000000"/>
        </w:rPr>
        <w:t xml:space="preserve"> се узима само:</w:t>
      </w:r>
    </w:p>
    <w:p w:rsidR="001A641A" w:rsidRPr="009A5D42" w:rsidRDefault="0052172E">
      <w:pPr>
        <w:spacing w:after="150"/>
        <w:jc w:val="center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noProof/>
        </w:rPr>
        <w:drawing>
          <wp:inline distT="0" distB="0" distL="0" distR="0">
            <wp:extent cx="889000" cy="228600"/>
            <wp:effectExtent l="0" t="0" r="0" b="0"/>
            <wp:docPr id="8" name="" descr="pravilnik-industrijski-pozar_Page_08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при томе је: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i/>
          <w:color w:val="000000"/>
        </w:rPr>
        <w:t>A</w:t>
      </w:r>
      <w:r w:rsidRPr="009A5D42">
        <w:rPr>
          <w:rFonts w:ascii="Times New Roman" w:hAnsi="Times New Roman" w:cs="Times New Roman"/>
          <w:color w:val="000000"/>
          <w:vertAlign w:val="subscript"/>
        </w:rPr>
        <w:t>v,ob</w:t>
      </w:r>
      <w:r w:rsidRPr="009A5D42">
        <w:rPr>
          <w:rFonts w:ascii="Times New Roman" w:hAnsi="Times New Roman" w:cs="Times New Roman"/>
          <w:color w:val="000000"/>
        </w:rPr>
        <w:t xml:space="preserve"> – површина вертикалних отвора у горњој половини спољних зидова у [m</w:t>
      </w:r>
      <w:r w:rsidRPr="009A5D42">
        <w:rPr>
          <w:rFonts w:ascii="Times New Roman" w:hAnsi="Times New Roman" w:cs="Times New Roman"/>
          <w:color w:val="000000"/>
          <w:vertAlign w:val="superscript"/>
        </w:rPr>
        <w:t>2</w:t>
      </w:r>
      <w:r w:rsidRPr="009A5D42">
        <w:rPr>
          <w:rFonts w:ascii="Times New Roman" w:hAnsi="Times New Roman" w:cs="Times New Roman"/>
          <w:color w:val="000000"/>
        </w:rPr>
        <w:t>].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 xml:space="preserve">Фактор </w:t>
      </w:r>
      <w:r w:rsidRPr="009A5D42">
        <w:rPr>
          <w:rFonts w:ascii="Times New Roman" w:hAnsi="Times New Roman" w:cs="Times New Roman"/>
          <w:i/>
          <w:color w:val="000000"/>
        </w:rPr>
        <w:t>w</w:t>
      </w:r>
      <w:r w:rsidRPr="009A5D42">
        <w:rPr>
          <w:rFonts w:ascii="Times New Roman" w:hAnsi="Times New Roman" w:cs="Times New Roman"/>
          <w:color w:val="000000"/>
        </w:rPr>
        <w:t xml:space="preserve"> се израчунава из:</w:t>
      </w:r>
    </w:p>
    <w:p w:rsidR="001A641A" w:rsidRPr="009A5D42" w:rsidRDefault="0052172E">
      <w:pPr>
        <w:spacing w:after="150"/>
        <w:jc w:val="center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noProof/>
        </w:rPr>
        <w:drawing>
          <wp:inline distT="0" distB="0" distL="0" distR="0">
            <wp:extent cx="1028700" cy="254000"/>
            <wp:effectExtent l="0" t="0" r="0" b="0"/>
            <wp:docPr id="9" name="" descr="pravilnik-industrijski-pozar_Page_09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при томе је: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i/>
          <w:color w:val="000000"/>
        </w:rPr>
        <w:t>w</w:t>
      </w:r>
      <w:r w:rsidRPr="009A5D42">
        <w:rPr>
          <w:rFonts w:ascii="Times New Roman" w:hAnsi="Times New Roman" w:cs="Times New Roman"/>
          <w:color w:val="000000"/>
          <w:vertAlign w:val="subscript"/>
        </w:rPr>
        <w:t>о</w:t>
      </w:r>
      <w:r w:rsidRPr="009A5D42">
        <w:rPr>
          <w:rFonts w:ascii="Times New Roman" w:hAnsi="Times New Roman" w:cs="Times New Roman"/>
          <w:color w:val="000000"/>
        </w:rPr>
        <w:t xml:space="preserve"> – фактор којима се узимају у обзир хоризонталне и вертикалне површине за одвођење топлоте и одређује се из графика Слика 1.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i/>
          <w:color w:val="000000"/>
        </w:rPr>
        <w:t>α</w:t>
      </w:r>
      <w:r w:rsidRPr="009A5D42">
        <w:rPr>
          <w:rFonts w:ascii="Times New Roman" w:hAnsi="Times New Roman" w:cs="Times New Roman"/>
          <w:color w:val="000000"/>
          <w:vertAlign w:val="subscript"/>
        </w:rPr>
        <w:t>w</w:t>
      </w:r>
      <w:r w:rsidRPr="009A5D42">
        <w:rPr>
          <w:rFonts w:ascii="Times New Roman" w:hAnsi="Times New Roman" w:cs="Times New Roman"/>
          <w:color w:val="000000"/>
        </w:rPr>
        <w:t xml:space="preserve"> – фактор којим се узима у обзир средња висина </w:t>
      </w:r>
      <w:r w:rsidRPr="009A5D42">
        <w:rPr>
          <w:rFonts w:ascii="Times New Roman" w:hAnsi="Times New Roman" w:cs="Times New Roman"/>
          <w:i/>
          <w:color w:val="000000"/>
        </w:rPr>
        <w:t>h</w:t>
      </w:r>
      <w:r w:rsidRPr="009A5D42">
        <w:rPr>
          <w:rFonts w:ascii="Times New Roman" w:hAnsi="Times New Roman" w:cs="Times New Roman"/>
          <w:color w:val="000000"/>
        </w:rPr>
        <w:t xml:space="preserve"> одређеног пожарног сектора;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i/>
          <w:color w:val="000000"/>
        </w:rPr>
        <w:t>h –</w:t>
      </w:r>
      <w:r w:rsidRPr="009A5D42">
        <w:rPr>
          <w:rFonts w:ascii="Times New Roman" w:hAnsi="Times New Roman" w:cs="Times New Roman"/>
          <w:color w:val="000000"/>
        </w:rPr>
        <w:t xml:space="preserve"> про</w:t>
      </w:r>
      <w:r w:rsidRPr="009A5D42">
        <w:rPr>
          <w:rFonts w:ascii="Times New Roman" w:hAnsi="Times New Roman" w:cs="Times New Roman"/>
          <w:color w:val="000000"/>
        </w:rPr>
        <w:t>сечна унутрашња висина одређеног пожарног сектора, односно унутрашња висина етаже у [m];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 xml:space="preserve">Фактор </w:t>
      </w:r>
      <w:r w:rsidRPr="009A5D42">
        <w:rPr>
          <w:rFonts w:ascii="Times New Roman" w:hAnsi="Times New Roman" w:cs="Times New Roman"/>
          <w:i/>
          <w:color w:val="000000"/>
        </w:rPr>
        <w:t>α</w:t>
      </w:r>
      <w:r w:rsidRPr="009A5D42">
        <w:rPr>
          <w:rFonts w:ascii="Times New Roman" w:hAnsi="Times New Roman" w:cs="Times New Roman"/>
          <w:color w:val="000000"/>
          <w:vertAlign w:val="subscript"/>
        </w:rPr>
        <w:t>w</w:t>
      </w:r>
      <w:r w:rsidRPr="009A5D42">
        <w:rPr>
          <w:rFonts w:ascii="Times New Roman" w:hAnsi="Times New Roman" w:cs="Times New Roman"/>
          <w:color w:val="000000"/>
        </w:rPr>
        <w:t xml:space="preserve"> одређује се рачунски преко формуле или из графика Слика 2:</w:t>
      </w:r>
    </w:p>
    <w:p w:rsidR="001A641A" w:rsidRPr="009A5D42" w:rsidRDefault="0052172E">
      <w:pPr>
        <w:spacing w:after="150"/>
        <w:jc w:val="center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noProof/>
        </w:rPr>
        <w:drawing>
          <wp:inline distT="0" distB="0" distL="0" distR="0">
            <wp:extent cx="800100" cy="393700"/>
            <wp:effectExtent l="0" t="0" r="0" b="0"/>
            <wp:docPr id="10" name="" descr="pravilnik-industrijski-pozar_Page_10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 xml:space="preserve">Код утврђивања вредности </w:t>
      </w:r>
      <w:r w:rsidRPr="009A5D42">
        <w:rPr>
          <w:rFonts w:ascii="Times New Roman" w:hAnsi="Times New Roman" w:cs="Times New Roman"/>
          <w:i/>
          <w:color w:val="000000"/>
        </w:rPr>
        <w:t>w</w:t>
      </w:r>
      <w:r w:rsidRPr="009A5D42">
        <w:rPr>
          <w:rFonts w:ascii="Times New Roman" w:hAnsi="Times New Roman" w:cs="Times New Roman"/>
          <w:color w:val="000000"/>
          <w:vertAlign w:val="subscript"/>
        </w:rPr>
        <w:t>о</w:t>
      </w:r>
      <w:r w:rsidRPr="009A5D42">
        <w:rPr>
          <w:rFonts w:ascii="Times New Roman" w:hAnsi="Times New Roman" w:cs="Times New Roman"/>
          <w:color w:val="000000"/>
        </w:rPr>
        <w:t xml:space="preserve"> и </w:t>
      </w:r>
      <w:r w:rsidRPr="009A5D42">
        <w:rPr>
          <w:rFonts w:ascii="Times New Roman" w:hAnsi="Times New Roman" w:cs="Times New Roman"/>
          <w:i/>
          <w:color w:val="000000"/>
        </w:rPr>
        <w:t>α</w:t>
      </w:r>
      <w:r w:rsidRPr="009A5D42">
        <w:rPr>
          <w:rFonts w:ascii="Times New Roman" w:hAnsi="Times New Roman" w:cs="Times New Roman"/>
          <w:color w:val="000000"/>
          <w:vertAlign w:val="subscript"/>
        </w:rPr>
        <w:t>w</w:t>
      </w:r>
      <w:r w:rsidRPr="009A5D42">
        <w:rPr>
          <w:rFonts w:ascii="Times New Roman" w:hAnsi="Times New Roman" w:cs="Times New Roman"/>
          <w:color w:val="000000"/>
        </w:rPr>
        <w:t xml:space="preserve"> из графика са Слике 1. и Слике 2. дозвољена је интерполација.</w:t>
      </w:r>
    </w:p>
    <w:p w:rsidR="001A641A" w:rsidRPr="009A5D42" w:rsidRDefault="0052172E">
      <w:pPr>
        <w:spacing w:after="150"/>
        <w:jc w:val="center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4610100" cy="4279900"/>
            <wp:effectExtent l="0" t="0" r="0" b="0"/>
            <wp:docPr id="11" name="" descr="pravilnik-industrijski-pozar_Page_11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427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41A" w:rsidRPr="009A5D42" w:rsidRDefault="0052172E">
      <w:pPr>
        <w:spacing w:after="150"/>
        <w:jc w:val="center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noProof/>
        </w:rPr>
        <w:drawing>
          <wp:inline distT="0" distB="0" distL="0" distR="0">
            <wp:extent cx="5384800" cy="4152900"/>
            <wp:effectExtent l="0" t="0" r="0" b="0"/>
            <wp:docPr id="12" name="" descr="pravilnik-industrijski-pozar_Page_12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84800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41A" w:rsidRPr="009A5D42" w:rsidRDefault="0052172E">
      <w:pPr>
        <w:spacing w:after="120"/>
        <w:jc w:val="center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b/>
          <w:color w:val="000000"/>
        </w:rPr>
        <w:t>Вишеетажни пожарни сектори са отворима &lt; 20% на таваницама и на крову</w:t>
      </w:r>
    </w:p>
    <w:p w:rsidR="001A641A" w:rsidRPr="009A5D42" w:rsidRDefault="0052172E">
      <w:pPr>
        <w:spacing w:after="120"/>
        <w:jc w:val="center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lastRenderedPageBreak/>
        <w:t>Члан 45.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Површине за одвођење топлоте код вишеетажних пожарних сектора су површине предвиђене за отварање. Овај услов је испуњен без посебног доказа за површине за одвођење топлоте да</w:t>
      </w:r>
      <w:r w:rsidRPr="009A5D42">
        <w:rPr>
          <w:rFonts w:ascii="Times New Roman" w:hAnsi="Times New Roman" w:cs="Times New Roman"/>
          <w:color w:val="000000"/>
        </w:rPr>
        <w:t>те у члану 43. став 1. тач. 1) и 2) овог правилника.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С обзиром на то да се одвођење топлоте у таквим просторијама врши конвекцијом, потребно је, поред површина за одвођење топлоте, обезбедити и отворе за довод свежег ваздуха у доњем делу простора, независн</w:t>
      </w:r>
      <w:r w:rsidRPr="009A5D42">
        <w:rPr>
          <w:rFonts w:ascii="Times New Roman" w:hAnsi="Times New Roman" w:cs="Times New Roman"/>
          <w:color w:val="000000"/>
        </w:rPr>
        <w:t>о од одвода топлоте.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Код пожарних сектора са више етажа отвори у таваницама могу да се урачунају као хоризонтални отвори за одвођење топлоте за поједине етаже ако су у свим таваницама једнаке величине и постављени у лежећем положају један изнад другог и ак</w:t>
      </w:r>
      <w:r w:rsidRPr="009A5D42">
        <w:rPr>
          <w:rFonts w:ascii="Times New Roman" w:hAnsi="Times New Roman" w:cs="Times New Roman"/>
          <w:color w:val="000000"/>
        </w:rPr>
        <w:t>о на крову постоје најмање два велика отвора једнаке величине.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Изузетно од става 3. овог члана, могу да се урачунају и отвори који нису постављени један изнад другог, односно који су постављени померено, уколико су исти равномерно распоређени изнад таваниц</w:t>
      </w:r>
      <w:r w:rsidRPr="009A5D42">
        <w:rPr>
          <w:rFonts w:ascii="Times New Roman" w:hAnsi="Times New Roman" w:cs="Times New Roman"/>
          <w:color w:val="000000"/>
        </w:rPr>
        <w:t>а и у зони крова. Равномерно распоређеним отворима сматрају се отвори постављени на начин којим се обезбеђује да постоји најмање један отвор на 400 m</w:t>
      </w:r>
      <w:r w:rsidRPr="009A5D42">
        <w:rPr>
          <w:rFonts w:ascii="Times New Roman" w:hAnsi="Times New Roman" w:cs="Times New Roman"/>
          <w:color w:val="000000"/>
          <w:vertAlign w:val="superscript"/>
        </w:rPr>
        <w:t>2</w:t>
      </w:r>
      <w:r w:rsidRPr="009A5D42">
        <w:rPr>
          <w:rFonts w:ascii="Times New Roman" w:hAnsi="Times New Roman" w:cs="Times New Roman"/>
          <w:color w:val="000000"/>
        </w:rPr>
        <w:t xml:space="preserve"> у површинама које леже једна изнад друге.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 xml:space="preserve">Ако на свим етажама постоје једнаке висине етажа или ако више </w:t>
      </w:r>
      <w:r w:rsidRPr="009A5D42">
        <w:rPr>
          <w:rFonts w:ascii="Times New Roman" w:hAnsi="Times New Roman" w:cs="Times New Roman"/>
          <w:color w:val="000000"/>
        </w:rPr>
        <w:t>етаже имају већу висину, тада фактор одвођења топлоте треба одредити према једначини из члана 44. овог правилника.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 xml:space="preserve">Ако је висина </w:t>
      </w:r>
      <w:r w:rsidRPr="009A5D42">
        <w:rPr>
          <w:rFonts w:ascii="Times New Roman" w:hAnsi="Times New Roman" w:cs="Times New Roman"/>
          <w:i/>
          <w:color w:val="000000"/>
        </w:rPr>
        <w:t>h</w:t>
      </w:r>
      <w:r w:rsidRPr="009A5D42">
        <w:rPr>
          <w:rFonts w:ascii="Times New Roman" w:hAnsi="Times New Roman" w:cs="Times New Roman"/>
          <w:color w:val="000000"/>
          <w:vertAlign w:val="subscript"/>
        </w:rPr>
        <w:t>i+1</w:t>
      </w:r>
      <w:r w:rsidRPr="009A5D42">
        <w:rPr>
          <w:rFonts w:ascii="Times New Roman" w:hAnsi="Times New Roman" w:cs="Times New Roman"/>
          <w:color w:val="000000"/>
        </w:rPr>
        <w:t xml:space="preserve"> равни изнад </w:t>
      </w:r>
      <w:r w:rsidRPr="009A5D42">
        <w:rPr>
          <w:rFonts w:ascii="Times New Roman" w:hAnsi="Times New Roman" w:cs="Times New Roman"/>
          <w:i/>
          <w:color w:val="000000"/>
        </w:rPr>
        <w:t>i + 1</w:t>
      </w:r>
      <w:r w:rsidRPr="009A5D42">
        <w:rPr>
          <w:rFonts w:ascii="Times New Roman" w:hAnsi="Times New Roman" w:cs="Times New Roman"/>
          <w:color w:val="000000"/>
        </w:rPr>
        <w:t xml:space="preserve"> једнака половини висине </w:t>
      </w:r>
      <w:r w:rsidRPr="009A5D42">
        <w:rPr>
          <w:rFonts w:ascii="Times New Roman" w:hAnsi="Times New Roman" w:cs="Times New Roman"/>
          <w:i/>
          <w:color w:val="000000"/>
        </w:rPr>
        <w:t>h</w:t>
      </w:r>
      <w:r w:rsidRPr="009A5D42">
        <w:rPr>
          <w:rFonts w:ascii="Times New Roman" w:hAnsi="Times New Roman" w:cs="Times New Roman"/>
          <w:color w:val="000000"/>
          <w:vertAlign w:val="subscript"/>
        </w:rPr>
        <w:t>i</w:t>
      </w:r>
      <w:r w:rsidRPr="009A5D42">
        <w:rPr>
          <w:rFonts w:ascii="Times New Roman" w:hAnsi="Times New Roman" w:cs="Times New Roman"/>
          <w:color w:val="000000"/>
        </w:rPr>
        <w:t xml:space="preserve"> посматране равни (</w:t>
      </w:r>
      <w:r w:rsidRPr="009A5D42">
        <w:rPr>
          <w:rFonts w:ascii="Times New Roman" w:hAnsi="Times New Roman" w:cs="Times New Roman"/>
          <w:i/>
          <w:color w:val="000000"/>
        </w:rPr>
        <w:t>h</w:t>
      </w:r>
      <w:r w:rsidRPr="009A5D42">
        <w:rPr>
          <w:rFonts w:ascii="Times New Roman" w:hAnsi="Times New Roman" w:cs="Times New Roman"/>
          <w:color w:val="000000"/>
          <w:vertAlign w:val="subscript"/>
        </w:rPr>
        <w:t>i+1</w:t>
      </w:r>
      <w:r w:rsidRPr="009A5D42">
        <w:rPr>
          <w:rFonts w:ascii="Times New Roman" w:hAnsi="Times New Roman" w:cs="Times New Roman"/>
          <w:i/>
          <w:color w:val="000000"/>
        </w:rPr>
        <w:t>= 0,5 h</w:t>
      </w:r>
      <w:r w:rsidRPr="009A5D42">
        <w:rPr>
          <w:rFonts w:ascii="Times New Roman" w:hAnsi="Times New Roman" w:cs="Times New Roman"/>
          <w:color w:val="000000"/>
          <w:vertAlign w:val="subscript"/>
        </w:rPr>
        <w:t>i</w:t>
      </w:r>
      <w:r w:rsidRPr="009A5D42">
        <w:rPr>
          <w:rFonts w:ascii="Times New Roman" w:hAnsi="Times New Roman" w:cs="Times New Roman"/>
          <w:color w:val="000000"/>
        </w:rPr>
        <w:t xml:space="preserve">), тада фактор одвођења топлоте </w:t>
      </w:r>
      <w:r w:rsidRPr="009A5D42">
        <w:rPr>
          <w:rFonts w:ascii="Times New Roman" w:hAnsi="Times New Roman" w:cs="Times New Roman"/>
          <w:i/>
          <w:color w:val="000000"/>
        </w:rPr>
        <w:t>w</w:t>
      </w:r>
      <w:r w:rsidRPr="009A5D42">
        <w:rPr>
          <w:rFonts w:ascii="Times New Roman" w:hAnsi="Times New Roman" w:cs="Times New Roman"/>
          <w:color w:val="000000"/>
          <w:vertAlign w:val="subscript"/>
        </w:rPr>
        <w:t>i</w:t>
      </w:r>
      <w:r w:rsidRPr="009A5D42">
        <w:rPr>
          <w:rFonts w:ascii="Times New Roman" w:hAnsi="Times New Roman" w:cs="Times New Roman"/>
          <w:color w:val="000000"/>
        </w:rPr>
        <w:t xml:space="preserve"> посматране равни треба повећати за 25%. Код вредности 0,5 &lt;</w:t>
      </w:r>
      <w:r w:rsidRPr="009A5D42">
        <w:rPr>
          <w:rFonts w:ascii="Times New Roman" w:hAnsi="Times New Roman" w:cs="Times New Roman"/>
          <w:i/>
          <w:color w:val="000000"/>
        </w:rPr>
        <w:t>h</w:t>
      </w:r>
      <w:r w:rsidRPr="009A5D42">
        <w:rPr>
          <w:rFonts w:ascii="Times New Roman" w:hAnsi="Times New Roman" w:cs="Times New Roman"/>
          <w:color w:val="000000"/>
          <w:vertAlign w:val="subscript"/>
        </w:rPr>
        <w:t>i+1</w:t>
      </w:r>
      <w:r w:rsidRPr="009A5D42">
        <w:rPr>
          <w:rFonts w:ascii="Times New Roman" w:hAnsi="Times New Roman" w:cs="Times New Roman"/>
          <w:i/>
          <w:color w:val="000000"/>
        </w:rPr>
        <w:t>/h</w:t>
      </w:r>
      <w:r w:rsidRPr="009A5D42">
        <w:rPr>
          <w:rFonts w:ascii="Times New Roman" w:hAnsi="Times New Roman" w:cs="Times New Roman"/>
          <w:color w:val="000000"/>
          <w:vertAlign w:val="subscript"/>
        </w:rPr>
        <w:t>i</w:t>
      </w:r>
      <w:r w:rsidRPr="009A5D42">
        <w:rPr>
          <w:rFonts w:ascii="Times New Roman" w:hAnsi="Times New Roman" w:cs="Times New Roman"/>
          <w:color w:val="000000"/>
        </w:rPr>
        <w:t>&lt; 1,0 може да се интерполише.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Ако не постоје равномерно распоређени отвори тада се, приликом одређивања фактора одвођења топлоте, меродавна површина хоризонталних отвора умањује са 0,8, одн</w:t>
      </w:r>
      <w:r w:rsidRPr="009A5D42">
        <w:rPr>
          <w:rFonts w:ascii="Times New Roman" w:hAnsi="Times New Roman" w:cs="Times New Roman"/>
          <w:color w:val="000000"/>
        </w:rPr>
        <w:t xml:space="preserve">осно у прорачун узимају као меродавне површине отвора </w:t>
      </w:r>
      <w:r w:rsidRPr="009A5D42">
        <w:rPr>
          <w:rFonts w:ascii="Times New Roman" w:hAnsi="Times New Roman" w:cs="Times New Roman"/>
          <w:i/>
          <w:color w:val="000000"/>
        </w:rPr>
        <w:t>A</w:t>
      </w:r>
      <w:r w:rsidRPr="009A5D42">
        <w:rPr>
          <w:rFonts w:ascii="Times New Roman" w:hAnsi="Times New Roman" w:cs="Times New Roman"/>
          <w:color w:val="000000"/>
          <w:vertAlign w:val="subscript"/>
        </w:rPr>
        <w:t>vi</w:t>
      </w:r>
      <w:r w:rsidRPr="009A5D42">
        <w:rPr>
          <w:rFonts w:ascii="Times New Roman" w:hAnsi="Times New Roman" w:cs="Times New Roman"/>
          <w:color w:val="000000"/>
        </w:rPr>
        <w:t xml:space="preserve"> и 0,8 </w:t>
      </w:r>
      <w:r w:rsidRPr="009A5D42">
        <w:rPr>
          <w:rFonts w:ascii="Times New Roman" w:hAnsi="Times New Roman" w:cs="Times New Roman"/>
          <w:color w:val="000000"/>
          <w:vertAlign w:val="superscript"/>
        </w:rPr>
        <w:t>.</w:t>
      </w:r>
      <w:r w:rsidRPr="009A5D42">
        <w:rPr>
          <w:rFonts w:ascii="Times New Roman" w:hAnsi="Times New Roman" w:cs="Times New Roman"/>
          <w:i/>
          <w:color w:val="000000"/>
        </w:rPr>
        <w:t>A</w:t>
      </w:r>
      <w:r w:rsidRPr="009A5D42">
        <w:rPr>
          <w:rFonts w:ascii="Times New Roman" w:hAnsi="Times New Roman" w:cs="Times New Roman"/>
          <w:color w:val="000000"/>
          <w:vertAlign w:val="subscript"/>
        </w:rPr>
        <w:t>hi</w:t>
      </w:r>
      <w:r w:rsidRPr="009A5D42">
        <w:rPr>
          <w:rFonts w:ascii="Times New Roman" w:hAnsi="Times New Roman" w:cs="Times New Roman"/>
          <w:color w:val="000000"/>
        </w:rPr>
        <w:t xml:space="preserve"> које морају бити у релацији са површином етаже </w:t>
      </w:r>
      <w:r w:rsidRPr="009A5D42">
        <w:rPr>
          <w:rFonts w:ascii="Times New Roman" w:hAnsi="Times New Roman" w:cs="Times New Roman"/>
          <w:i/>
          <w:color w:val="000000"/>
        </w:rPr>
        <w:t>A</w:t>
      </w:r>
      <w:r w:rsidRPr="009A5D42">
        <w:rPr>
          <w:rFonts w:ascii="Times New Roman" w:hAnsi="Times New Roman" w:cs="Times New Roman"/>
          <w:color w:val="000000"/>
          <w:vertAlign w:val="subscript"/>
        </w:rPr>
        <w:t>Ei</w:t>
      </w:r>
      <w:r w:rsidRPr="009A5D42">
        <w:rPr>
          <w:rFonts w:ascii="Times New Roman" w:hAnsi="Times New Roman" w:cs="Times New Roman"/>
          <w:color w:val="000000"/>
        </w:rPr>
        <w:t>.</w:t>
      </w:r>
    </w:p>
    <w:p w:rsidR="001A641A" w:rsidRPr="009A5D42" w:rsidRDefault="0052172E">
      <w:pPr>
        <w:spacing w:after="120"/>
        <w:jc w:val="center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b/>
          <w:color w:val="000000"/>
        </w:rPr>
        <w:t>Вишеетажни пожарни сектори са отворима ≥ 20% у таваницама и на крову који се налазе непосредно један изнад другог</w:t>
      </w:r>
    </w:p>
    <w:p w:rsidR="001A641A" w:rsidRPr="009A5D42" w:rsidRDefault="0052172E">
      <w:pPr>
        <w:spacing w:after="120"/>
        <w:jc w:val="center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Члан 46.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Као меродавн</w:t>
      </w:r>
      <w:r w:rsidRPr="009A5D42">
        <w:rPr>
          <w:rFonts w:ascii="Times New Roman" w:hAnsi="Times New Roman" w:cs="Times New Roman"/>
          <w:color w:val="000000"/>
        </w:rPr>
        <w:t xml:space="preserve">а висина за одређивање фактора </w:t>
      </w:r>
      <w:r w:rsidRPr="009A5D42">
        <w:rPr>
          <w:rFonts w:ascii="Times New Roman" w:hAnsi="Times New Roman" w:cs="Times New Roman"/>
          <w:i/>
          <w:color w:val="000000"/>
        </w:rPr>
        <w:t>α</w:t>
      </w:r>
      <w:r w:rsidRPr="009A5D42">
        <w:rPr>
          <w:rFonts w:ascii="Times New Roman" w:hAnsi="Times New Roman" w:cs="Times New Roman"/>
          <w:color w:val="000000"/>
          <w:vertAlign w:val="subscript"/>
        </w:rPr>
        <w:t>w</w:t>
      </w:r>
      <w:r w:rsidRPr="009A5D42">
        <w:rPr>
          <w:rFonts w:ascii="Times New Roman" w:hAnsi="Times New Roman" w:cs="Times New Roman"/>
          <w:color w:val="000000"/>
        </w:rPr>
        <w:t xml:space="preserve"> према члану 44. овог правилника може се узети растојање између пода поједине етаже и доње ивице крова.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Код пожарних сектора код којих међуспратне конструкције немају класификовану отпорност према пожару, не врши се прорачу</w:t>
      </w:r>
      <w:r w:rsidRPr="009A5D42">
        <w:rPr>
          <w:rFonts w:ascii="Times New Roman" w:hAnsi="Times New Roman" w:cs="Times New Roman"/>
          <w:color w:val="000000"/>
        </w:rPr>
        <w:t>н за поједину етажу већ се врши прорачун као за једноетажни пожарни сектор, при чему се пожарно оптерећење и површина отвора на крову посматрају у односу на површину основе пожарног сектора. Висина пожарног сектора у том случају одговара растојању између п</w:t>
      </w:r>
      <w:r w:rsidRPr="009A5D42">
        <w:rPr>
          <w:rFonts w:ascii="Times New Roman" w:hAnsi="Times New Roman" w:cs="Times New Roman"/>
          <w:color w:val="000000"/>
        </w:rPr>
        <w:t>овршине основе и крова.</w:t>
      </w:r>
    </w:p>
    <w:p w:rsidR="001A641A" w:rsidRPr="009A5D42" w:rsidRDefault="0052172E">
      <w:pPr>
        <w:spacing w:after="120"/>
        <w:jc w:val="center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Члан 47.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 xml:space="preserve">Сигурносна допунска вредност </w:t>
      </w:r>
      <w:r w:rsidRPr="009A5D42">
        <w:rPr>
          <w:rFonts w:ascii="Times New Roman" w:hAnsi="Times New Roman" w:cs="Times New Roman"/>
          <w:i/>
          <w:color w:val="000000"/>
        </w:rPr>
        <w:t>γ</w:t>
      </w:r>
      <w:r w:rsidRPr="009A5D42">
        <w:rPr>
          <w:rFonts w:ascii="Times New Roman" w:hAnsi="Times New Roman" w:cs="Times New Roman"/>
          <w:color w:val="000000"/>
        </w:rPr>
        <w:t xml:space="preserve"> одређује се из Табеле 3. у зависности од класе безбедности од пожара </w:t>
      </w:r>
      <w:r w:rsidRPr="009A5D42">
        <w:rPr>
          <w:rFonts w:ascii="Times New Roman" w:hAnsi="Times New Roman" w:cs="Times New Roman"/>
          <w:i/>
          <w:color w:val="000000"/>
        </w:rPr>
        <w:t>SK</w:t>
      </w:r>
      <w:r w:rsidRPr="009A5D42">
        <w:rPr>
          <w:rFonts w:ascii="Times New Roman" w:hAnsi="Times New Roman" w:cs="Times New Roman"/>
          <w:color w:val="000000"/>
          <w:vertAlign w:val="subscript"/>
        </w:rPr>
        <w:t>b</w:t>
      </w:r>
      <w:r w:rsidRPr="009A5D42">
        <w:rPr>
          <w:rFonts w:ascii="Times New Roman" w:hAnsi="Times New Roman" w:cs="Times New Roman"/>
          <w:i/>
          <w:color w:val="000000"/>
        </w:rPr>
        <w:t>3</w:t>
      </w:r>
      <w:r w:rsidRPr="009A5D42">
        <w:rPr>
          <w:rFonts w:ascii="Times New Roman" w:hAnsi="Times New Roman" w:cs="Times New Roman"/>
          <w:color w:val="000000"/>
        </w:rPr>
        <w:t xml:space="preserve">, </w:t>
      </w:r>
      <w:r w:rsidRPr="009A5D42">
        <w:rPr>
          <w:rFonts w:ascii="Times New Roman" w:hAnsi="Times New Roman" w:cs="Times New Roman"/>
          <w:i/>
          <w:color w:val="000000"/>
        </w:rPr>
        <w:t>SK</w:t>
      </w:r>
      <w:r w:rsidRPr="009A5D42">
        <w:rPr>
          <w:rFonts w:ascii="Times New Roman" w:hAnsi="Times New Roman" w:cs="Times New Roman"/>
          <w:color w:val="000000"/>
          <w:vertAlign w:val="subscript"/>
        </w:rPr>
        <w:t>b</w:t>
      </w:r>
      <w:r w:rsidRPr="009A5D42">
        <w:rPr>
          <w:rFonts w:ascii="Times New Roman" w:hAnsi="Times New Roman" w:cs="Times New Roman"/>
          <w:i/>
          <w:color w:val="000000"/>
        </w:rPr>
        <w:t>2</w:t>
      </w:r>
      <w:r w:rsidRPr="009A5D42">
        <w:rPr>
          <w:rFonts w:ascii="Times New Roman" w:hAnsi="Times New Roman" w:cs="Times New Roman"/>
          <w:color w:val="000000"/>
        </w:rPr>
        <w:t xml:space="preserve"> и </w:t>
      </w:r>
      <w:r w:rsidRPr="009A5D42">
        <w:rPr>
          <w:rFonts w:ascii="Times New Roman" w:hAnsi="Times New Roman" w:cs="Times New Roman"/>
          <w:i/>
          <w:color w:val="000000"/>
        </w:rPr>
        <w:t>SK</w:t>
      </w:r>
      <w:r w:rsidRPr="009A5D42">
        <w:rPr>
          <w:rFonts w:ascii="Times New Roman" w:hAnsi="Times New Roman" w:cs="Times New Roman"/>
          <w:color w:val="000000"/>
          <w:vertAlign w:val="subscript"/>
        </w:rPr>
        <w:t>b</w:t>
      </w:r>
      <w:r w:rsidRPr="009A5D42">
        <w:rPr>
          <w:rFonts w:ascii="Times New Roman" w:hAnsi="Times New Roman" w:cs="Times New Roman"/>
          <w:i/>
          <w:color w:val="000000"/>
        </w:rPr>
        <w:t>1</w:t>
      </w:r>
      <w:r w:rsidRPr="009A5D42">
        <w:rPr>
          <w:rFonts w:ascii="Times New Roman" w:hAnsi="Times New Roman" w:cs="Times New Roman"/>
          <w:color w:val="000000"/>
        </w:rPr>
        <w:t xml:space="preserve"> грађевинске конструкције и одговарајућих површина.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Допунска вредност за друге површине, осим оних наведен</w:t>
      </w:r>
      <w:r w:rsidRPr="009A5D42">
        <w:rPr>
          <w:rFonts w:ascii="Times New Roman" w:hAnsi="Times New Roman" w:cs="Times New Roman"/>
          <w:color w:val="000000"/>
        </w:rPr>
        <w:t>их у Табели 3., може се добити линеарном интерполацијом.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b/>
          <w:color w:val="000000"/>
        </w:rPr>
        <w:lastRenderedPageBreak/>
        <w:t>Табела 3.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1952"/>
        <w:gridCol w:w="1196"/>
        <w:gridCol w:w="1196"/>
        <w:gridCol w:w="1196"/>
        <w:gridCol w:w="1196"/>
        <w:gridCol w:w="1196"/>
        <w:gridCol w:w="1196"/>
      </w:tblGrid>
      <w:tr w:rsidR="001A641A" w:rsidRPr="009A5D42">
        <w:trPr>
          <w:trHeight w:val="45"/>
          <w:tblCellSpacing w:w="0" w:type="auto"/>
        </w:trPr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СИГУРНОСНА ДОПУНСКА ВРЕДНОСТ (</w:t>
            </w:r>
            <w:r w:rsidRPr="009A5D42">
              <w:rPr>
                <w:rFonts w:ascii="Times New Roman" w:hAnsi="Times New Roman" w:cs="Times New Roman"/>
                <w:i/>
                <w:color w:val="000000"/>
              </w:rPr>
              <w:t>γ</w:t>
            </w:r>
            <w:r w:rsidRPr="009A5D42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28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Површина пожарног сектора</w:t>
            </w:r>
          </w:p>
          <w:p w:rsidR="001A641A" w:rsidRPr="009A5D42" w:rsidRDefault="0052172E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[m</w:t>
            </w:r>
            <w:r w:rsidRPr="009A5D42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 w:rsidRPr="009A5D42">
              <w:rPr>
                <w:rFonts w:ascii="Times New Roman" w:hAnsi="Times New Roman" w:cs="Times New Roman"/>
                <w:color w:val="000000"/>
              </w:rPr>
              <w:t>]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Објекат са једном етажом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Пожарни сектори са више етажа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i/>
                <w:color w:val="000000"/>
              </w:rPr>
              <w:t>SK</w:t>
            </w:r>
            <w:r w:rsidRPr="009A5D42">
              <w:rPr>
                <w:rFonts w:ascii="Times New Roman" w:hAnsi="Times New Roman" w:cs="Times New Roman"/>
                <w:color w:val="000000"/>
                <w:vertAlign w:val="subscript"/>
              </w:rPr>
              <w:t>b</w:t>
            </w:r>
            <w:r w:rsidRPr="009A5D42">
              <w:rPr>
                <w:rFonts w:ascii="Times New Roman" w:hAnsi="Times New Roman" w:cs="Times New Roman"/>
                <w:i/>
                <w:color w:val="000000"/>
              </w:rPr>
              <w:t>3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i/>
                <w:color w:val="000000"/>
              </w:rPr>
              <w:t>SK</w:t>
            </w:r>
            <w:r w:rsidRPr="009A5D42">
              <w:rPr>
                <w:rFonts w:ascii="Times New Roman" w:hAnsi="Times New Roman" w:cs="Times New Roman"/>
                <w:color w:val="000000"/>
                <w:vertAlign w:val="subscript"/>
              </w:rPr>
              <w:t>b</w:t>
            </w:r>
            <w:r w:rsidRPr="009A5D42">
              <w:rPr>
                <w:rFonts w:ascii="Times New Roman" w:hAnsi="Times New Roman" w:cs="Times New Roman"/>
                <w:i/>
                <w:color w:val="000000"/>
              </w:rPr>
              <w:t>2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i/>
                <w:color w:val="000000"/>
              </w:rPr>
              <w:t>SK</w:t>
            </w:r>
            <w:r w:rsidRPr="009A5D42">
              <w:rPr>
                <w:rFonts w:ascii="Times New Roman" w:hAnsi="Times New Roman" w:cs="Times New Roman"/>
                <w:color w:val="000000"/>
                <w:vertAlign w:val="subscript"/>
              </w:rPr>
              <w:t>b</w:t>
            </w:r>
            <w:r w:rsidRPr="009A5D42">
              <w:rPr>
                <w:rFonts w:ascii="Times New Roman" w:hAnsi="Times New Roman" w:cs="Times New Roman"/>
                <w:i/>
                <w:color w:val="000000"/>
              </w:rPr>
              <w:t>1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i/>
                <w:color w:val="000000"/>
              </w:rPr>
              <w:t>SK</w:t>
            </w:r>
            <w:r w:rsidRPr="009A5D42">
              <w:rPr>
                <w:rFonts w:ascii="Times New Roman" w:hAnsi="Times New Roman" w:cs="Times New Roman"/>
                <w:color w:val="000000"/>
                <w:vertAlign w:val="subscript"/>
              </w:rPr>
              <w:t>b</w:t>
            </w:r>
            <w:r w:rsidRPr="009A5D42">
              <w:rPr>
                <w:rFonts w:ascii="Times New Roman" w:hAnsi="Times New Roman" w:cs="Times New Roman"/>
                <w:i/>
                <w:color w:val="000000"/>
              </w:rPr>
              <w:t>3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i/>
                <w:color w:val="000000"/>
              </w:rPr>
              <w:t>SK</w:t>
            </w:r>
            <w:r w:rsidRPr="009A5D42">
              <w:rPr>
                <w:rFonts w:ascii="Times New Roman" w:hAnsi="Times New Roman" w:cs="Times New Roman"/>
                <w:color w:val="000000"/>
                <w:vertAlign w:val="subscript"/>
              </w:rPr>
              <w:t>b</w:t>
            </w:r>
            <w:r w:rsidRPr="009A5D42">
              <w:rPr>
                <w:rFonts w:ascii="Times New Roman" w:hAnsi="Times New Roman" w:cs="Times New Roman"/>
                <w:i/>
                <w:color w:val="000000"/>
              </w:rPr>
              <w:t>2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i/>
                <w:color w:val="000000"/>
              </w:rPr>
              <w:t>SK</w:t>
            </w:r>
            <w:r w:rsidRPr="009A5D42">
              <w:rPr>
                <w:rFonts w:ascii="Times New Roman" w:hAnsi="Times New Roman" w:cs="Times New Roman"/>
                <w:color w:val="000000"/>
                <w:vertAlign w:val="subscript"/>
              </w:rPr>
              <w:t>b</w:t>
            </w:r>
            <w:r w:rsidRPr="009A5D42">
              <w:rPr>
                <w:rFonts w:ascii="Times New Roman" w:hAnsi="Times New Roman" w:cs="Times New Roman"/>
                <w:i/>
                <w:color w:val="000000"/>
              </w:rPr>
              <w:t>1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≤ 2.500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0,60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0,50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1.25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0.90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0,50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5.000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1,05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0,60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0,50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1,35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0,60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10.000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1,10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0,70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0,50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1,45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1,10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0,70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20.000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1,20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0,80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0,50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1,55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1,20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0,80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30.000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1,25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0,90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0,50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1,60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1,25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0,90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60.000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1,35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0,55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120.000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1,50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1,10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0,60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</w:tbl>
    <w:p w:rsidR="001A641A" w:rsidRPr="009A5D42" w:rsidRDefault="0052172E">
      <w:pPr>
        <w:spacing w:after="120"/>
        <w:jc w:val="center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Члан 48.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 xml:space="preserve">Додатна вредност </w:t>
      </w:r>
      <w:r w:rsidRPr="009A5D42">
        <w:rPr>
          <w:rFonts w:ascii="Times New Roman" w:hAnsi="Times New Roman" w:cs="Times New Roman"/>
          <w:i/>
          <w:color w:val="000000"/>
        </w:rPr>
        <w:t>α</w:t>
      </w:r>
      <w:r w:rsidRPr="009A5D42">
        <w:rPr>
          <w:rFonts w:ascii="Times New Roman" w:hAnsi="Times New Roman" w:cs="Times New Roman"/>
          <w:color w:val="000000"/>
          <w:vertAlign w:val="subscript"/>
        </w:rPr>
        <w:t>L</w:t>
      </w:r>
      <w:r w:rsidRPr="009A5D42">
        <w:rPr>
          <w:rFonts w:ascii="Times New Roman" w:hAnsi="Times New Roman" w:cs="Times New Roman"/>
          <w:color w:val="000000"/>
        </w:rPr>
        <w:t xml:space="preserve"> узима у обзир ограничавање ширења пожара у пожарном сектору на основу инфраструктуре у погледу техничке заштите од пожара, као нпр. ватрогасне јединице, аутоматских стабилних система за дојаву и гашење пожара.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Додатна вредност добија се</w:t>
      </w:r>
      <w:r w:rsidRPr="009A5D42">
        <w:rPr>
          <w:rFonts w:ascii="Times New Roman" w:hAnsi="Times New Roman" w:cs="Times New Roman"/>
          <w:color w:val="000000"/>
        </w:rPr>
        <w:t xml:space="preserve"> према Табели 4. као производ бројева из колона 1, 2 и 3. Уколико за колоне 1 до 3 не постоје мере које могу да се урачунавају, узима се вредност 1,0.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Табела 4.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1849"/>
        <w:gridCol w:w="2442"/>
        <w:gridCol w:w="2418"/>
        <w:gridCol w:w="2419"/>
      </w:tblGrid>
      <w:tr w:rsidR="001A641A" w:rsidRPr="009A5D42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ДОДАТНА ВРЕДНОСТ (</w:t>
            </w:r>
            <w:r w:rsidRPr="009A5D42">
              <w:rPr>
                <w:rFonts w:ascii="Times New Roman" w:hAnsi="Times New Roman" w:cs="Times New Roman"/>
                <w:color w:val="000000"/>
              </w:rPr>
              <w:t>α</w:t>
            </w:r>
            <w:r w:rsidRPr="009A5D42">
              <w:rPr>
                <w:rFonts w:ascii="Times New Roman" w:hAnsi="Times New Roman" w:cs="Times New Roman"/>
                <w:color w:val="000000"/>
                <w:vertAlign w:val="subscript"/>
              </w:rPr>
              <w:t>L</w:t>
            </w:r>
            <w:r w:rsidRPr="009A5D42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Ватрогасна јединица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Системи заштите од пожара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25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 xml:space="preserve">Број ватрогасаца </w:t>
            </w:r>
            <w:r w:rsidRPr="009A5D42">
              <w:rPr>
                <w:rFonts w:ascii="Times New Roman" w:hAnsi="Times New Roman" w:cs="Times New Roman"/>
                <w:color w:val="000000"/>
                <w:vertAlign w:val="superscript"/>
              </w:rPr>
              <w:t>а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Утицај ватрогасне јединице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Утицај стабилних система за дојаву пожара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Утицај стабилних систем за гашење пожара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Нумеричке вредности фактора утицаја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0,90</w:t>
            </w:r>
          </w:p>
        </w:tc>
        <w:tc>
          <w:tcPr>
            <w:tcW w:w="39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0,90</w:t>
            </w:r>
          </w:p>
        </w:tc>
        <w:tc>
          <w:tcPr>
            <w:tcW w:w="39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0,60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0,85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0,80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0,70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0,60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  <w:vertAlign w:val="superscript"/>
              </w:rPr>
              <w:lastRenderedPageBreak/>
              <w:t>а</w:t>
            </w:r>
            <w:r w:rsidRPr="009A5D42">
              <w:rPr>
                <w:rFonts w:ascii="Times New Roman" w:hAnsi="Times New Roman" w:cs="Times New Roman"/>
                <w:color w:val="000000"/>
              </w:rPr>
              <w:t xml:space="preserve">Број ватрогасаца мора бити равномерно </w:t>
            </w:r>
            <w:r w:rsidRPr="009A5D42">
              <w:rPr>
                <w:rFonts w:ascii="Times New Roman" w:hAnsi="Times New Roman" w:cs="Times New Roman"/>
                <w:color w:val="000000"/>
              </w:rPr>
              <w:t>распоређен по сменама</w:t>
            </w:r>
          </w:p>
        </w:tc>
      </w:tr>
    </w:tbl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 xml:space="preserve">Ако је укупна оцена мера из Табеле 4. </w:t>
      </w:r>
      <w:r w:rsidRPr="009A5D42">
        <w:rPr>
          <w:rFonts w:ascii="Times New Roman" w:hAnsi="Times New Roman" w:cs="Times New Roman"/>
          <w:i/>
          <w:color w:val="000000"/>
        </w:rPr>
        <w:t>α</w:t>
      </w:r>
      <w:r w:rsidRPr="009A5D42">
        <w:rPr>
          <w:rFonts w:ascii="Times New Roman" w:hAnsi="Times New Roman" w:cs="Times New Roman"/>
          <w:color w:val="000000"/>
          <w:vertAlign w:val="subscript"/>
        </w:rPr>
        <w:t>L</w:t>
      </w:r>
      <w:r w:rsidRPr="009A5D42">
        <w:rPr>
          <w:rFonts w:ascii="Times New Roman" w:hAnsi="Times New Roman" w:cs="Times New Roman"/>
          <w:color w:val="000000"/>
        </w:rPr>
        <w:t xml:space="preserve"> ≤ 0,85, тада корективна вредност </w:t>
      </w:r>
      <w:r w:rsidRPr="009A5D42">
        <w:rPr>
          <w:rFonts w:ascii="Times New Roman" w:hAnsi="Times New Roman" w:cs="Times New Roman"/>
          <w:i/>
          <w:color w:val="000000"/>
        </w:rPr>
        <w:t>α</w:t>
      </w:r>
      <w:r w:rsidRPr="009A5D42">
        <w:rPr>
          <w:rFonts w:ascii="Times New Roman" w:hAnsi="Times New Roman" w:cs="Times New Roman"/>
          <w:color w:val="000000"/>
          <w:vertAlign w:val="subscript"/>
        </w:rPr>
        <w:t>L</w:t>
      </w:r>
      <w:r w:rsidRPr="009A5D42">
        <w:rPr>
          <w:rFonts w:ascii="Times New Roman" w:hAnsi="Times New Roman" w:cs="Times New Roman"/>
          <w:color w:val="000000"/>
        </w:rPr>
        <w:t xml:space="preserve"> може да се смањи на: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 xml:space="preserve">1) 80% при </w:t>
      </w:r>
      <w:r w:rsidRPr="009A5D42">
        <w:rPr>
          <w:rFonts w:ascii="Times New Roman" w:hAnsi="Times New Roman" w:cs="Times New Roman"/>
          <w:i/>
          <w:color w:val="000000"/>
        </w:rPr>
        <w:t>q</w:t>
      </w:r>
      <w:r w:rsidRPr="009A5D42">
        <w:rPr>
          <w:rFonts w:ascii="Times New Roman" w:hAnsi="Times New Roman" w:cs="Times New Roman"/>
          <w:color w:val="000000"/>
          <w:vertAlign w:val="subscript"/>
        </w:rPr>
        <w:t>R</w:t>
      </w:r>
      <w:r w:rsidRPr="009A5D42">
        <w:rPr>
          <w:rFonts w:ascii="Times New Roman" w:hAnsi="Times New Roman" w:cs="Times New Roman"/>
          <w:color w:val="000000"/>
        </w:rPr>
        <w:t xml:space="preserve"> ≤ 45 kWh/m</w:t>
      </w:r>
      <w:r w:rsidRPr="009A5D42">
        <w:rPr>
          <w:rFonts w:ascii="Times New Roman" w:hAnsi="Times New Roman" w:cs="Times New Roman"/>
          <w:color w:val="000000"/>
          <w:vertAlign w:val="superscript"/>
        </w:rPr>
        <w:t>2</w:t>
      </w:r>
      <w:r w:rsidRPr="009A5D42">
        <w:rPr>
          <w:rFonts w:ascii="Times New Roman" w:hAnsi="Times New Roman" w:cs="Times New Roman"/>
          <w:color w:val="000000"/>
        </w:rPr>
        <w:t>;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 xml:space="preserve">2) 90% при </w:t>
      </w:r>
      <w:r w:rsidRPr="009A5D42">
        <w:rPr>
          <w:rFonts w:ascii="Times New Roman" w:hAnsi="Times New Roman" w:cs="Times New Roman"/>
          <w:i/>
          <w:color w:val="000000"/>
        </w:rPr>
        <w:t>q</w:t>
      </w:r>
      <w:r w:rsidRPr="009A5D42">
        <w:rPr>
          <w:rFonts w:ascii="Times New Roman" w:hAnsi="Times New Roman" w:cs="Times New Roman"/>
          <w:color w:val="000000"/>
          <w:vertAlign w:val="subscript"/>
        </w:rPr>
        <w:t>R</w:t>
      </w:r>
      <w:r w:rsidRPr="009A5D42">
        <w:rPr>
          <w:rFonts w:ascii="Times New Roman" w:hAnsi="Times New Roman" w:cs="Times New Roman"/>
          <w:color w:val="000000"/>
        </w:rPr>
        <w:t xml:space="preserve"> ≤ 100 kWh/m</w:t>
      </w:r>
      <w:r w:rsidRPr="009A5D42">
        <w:rPr>
          <w:rFonts w:ascii="Times New Roman" w:hAnsi="Times New Roman" w:cs="Times New Roman"/>
          <w:color w:val="000000"/>
          <w:vertAlign w:val="superscript"/>
        </w:rPr>
        <w:t>2</w:t>
      </w:r>
      <w:r w:rsidRPr="009A5D42">
        <w:rPr>
          <w:rFonts w:ascii="Times New Roman" w:hAnsi="Times New Roman" w:cs="Times New Roman"/>
          <w:color w:val="000000"/>
        </w:rPr>
        <w:t>.</w:t>
      </w:r>
    </w:p>
    <w:p w:rsidR="001A641A" w:rsidRPr="009A5D42" w:rsidRDefault="0052172E">
      <w:pPr>
        <w:spacing w:after="120"/>
        <w:jc w:val="center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b/>
          <w:color w:val="000000"/>
        </w:rPr>
        <w:t>Класификација прорачунске потребне отпорности на пожар</w:t>
      </w:r>
    </w:p>
    <w:p w:rsidR="001A641A" w:rsidRPr="009A5D42" w:rsidRDefault="0052172E">
      <w:pPr>
        <w:spacing w:after="120"/>
        <w:jc w:val="center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Члан 49.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 xml:space="preserve">Прорачунска потребна отпорност према пожару </w:t>
      </w:r>
      <w:r w:rsidRPr="009A5D42">
        <w:rPr>
          <w:rFonts w:ascii="Times New Roman" w:hAnsi="Times New Roman" w:cs="Times New Roman"/>
          <w:i/>
          <w:color w:val="000000"/>
        </w:rPr>
        <w:t>erft</w:t>
      </w:r>
      <w:r w:rsidRPr="009A5D42">
        <w:rPr>
          <w:rFonts w:ascii="Times New Roman" w:hAnsi="Times New Roman" w:cs="Times New Roman"/>
          <w:color w:val="000000"/>
          <w:vertAlign w:val="subscript"/>
        </w:rPr>
        <w:t>F</w:t>
      </w:r>
      <w:r w:rsidRPr="009A5D42">
        <w:rPr>
          <w:rFonts w:ascii="Times New Roman" w:hAnsi="Times New Roman" w:cs="Times New Roman"/>
          <w:color w:val="000000"/>
        </w:rPr>
        <w:t xml:space="preserve"> класификује се према називној потребној отпорности на пожар на следећи начин: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1) 0 &lt;</w:t>
      </w:r>
      <w:r w:rsidRPr="009A5D42">
        <w:rPr>
          <w:rFonts w:ascii="Times New Roman" w:hAnsi="Times New Roman" w:cs="Times New Roman"/>
          <w:i/>
          <w:color w:val="000000"/>
        </w:rPr>
        <w:t>erft</w:t>
      </w:r>
      <w:r w:rsidRPr="009A5D42">
        <w:rPr>
          <w:rFonts w:ascii="Times New Roman" w:hAnsi="Times New Roman" w:cs="Times New Roman"/>
          <w:color w:val="000000"/>
          <w:vertAlign w:val="subscript"/>
        </w:rPr>
        <w:t>F</w:t>
      </w:r>
      <w:r w:rsidRPr="009A5D42">
        <w:rPr>
          <w:rFonts w:ascii="Times New Roman" w:hAnsi="Times New Roman" w:cs="Times New Roman"/>
          <w:color w:val="000000"/>
        </w:rPr>
        <w:t xml:space="preserve"> ≤ 15 min без захтева за отпорност према пожару;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2) 15 &lt;</w:t>
      </w:r>
      <w:r w:rsidRPr="009A5D42">
        <w:rPr>
          <w:rFonts w:ascii="Times New Roman" w:hAnsi="Times New Roman" w:cs="Times New Roman"/>
          <w:i/>
          <w:color w:val="000000"/>
        </w:rPr>
        <w:t>erft</w:t>
      </w:r>
      <w:r w:rsidRPr="009A5D42">
        <w:rPr>
          <w:rFonts w:ascii="Times New Roman" w:hAnsi="Times New Roman" w:cs="Times New Roman"/>
          <w:color w:val="000000"/>
          <w:vertAlign w:val="subscript"/>
        </w:rPr>
        <w:t>F</w:t>
      </w:r>
      <w:r w:rsidRPr="009A5D42">
        <w:rPr>
          <w:rFonts w:ascii="Times New Roman" w:hAnsi="Times New Roman" w:cs="Times New Roman"/>
          <w:color w:val="000000"/>
        </w:rPr>
        <w:t xml:space="preserve"> ≤ 30 min мала отпорност према пожару – класа отпорности</w:t>
      </w:r>
      <w:r w:rsidRPr="009A5D42">
        <w:rPr>
          <w:rFonts w:ascii="Times New Roman" w:hAnsi="Times New Roman" w:cs="Times New Roman"/>
          <w:color w:val="000000"/>
        </w:rPr>
        <w:t xml:space="preserve"> 30 min;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3) 30 &lt;</w:t>
      </w:r>
      <w:r w:rsidRPr="009A5D42">
        <w:rPr>
          <w:rFonts w:ascii="Times New Roman" w:hAnsi="Times New Roman" w:cs="Times New Roman"/>
          <w:i/>
          <w:color w:val="000000"/>
        </w:rPr>
        <w:t>erft</w:t>
      </w:r>
      <w:r w:rsidRPr="009A5D42">
        <w:rPr>
          <w:rFonts w:ascii="Times New Roman" w:hAnsi="Times New Roman" w:cs="Times New Roman"/>
          <w:color w:val="000000"/>
          <w:vertAlign w:val="subscript"/>
        </w:rPr>
        <w:t>F</w:t>
      </w:r>
      <w:r w:rsidRPr="009A5D42">
        <w:rPr>
          <w:rFonts w:ascii="Times New Roman" w:hAnsi="Times New Roman" w:cs="Times New Roman"/>
          <w:color w:val="000000"/>
        </w:rPr>
        <w:t xml:space="preserve"> ≤ 60 min већа отпорност према пожару – класа отпорности 60 min;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4) 60 &lt;</w:t>
      </w:r>
      <w:r w:rsidRPr="009A5D42">
        <w:rPr>
          <w:rFonts w:ascii="Times New Roman" w:hAnsi="Times New Roman" w:cs="Times New Roman"/>
          <w:i/>
          <w:color w:val="000000"/>
        </w:rPr>
        <w:t>erft</w:t>
      </w:r>
      <w:r w:rsidRPr="009A5D42">
        <w:rPr>
          <w:rFonts w:ascii="Times New Roman" w:hAnsi="Times New Roman" w:cs="Times New Roman"/>
          <w:color w:val="000000"/>
          <w:vertAlign w:val="subscript"/>
        </w:rPr>
        <w:t>F</w:t>
      </w:r>
      <w:r w:rsidRPr="009A5D42">
        <w:rPr>
          <w:rFonts w:ascii="Times New Roman" w:hAnsi="Times New Roman" w:cs="Times New Roman"/>
          <w:color w:val="000000"/>
        </w:rPr>
        <w:t xml:space="preserve"> ≤ 90 min велика отпорност на пожар – класа отпорности 90 min.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Отпорност према пожару елемената конструкције према класама безбедности од пожара мора одговара</w:t>
      </w:r>
      <w:r w:rsidRPr="009A5D42">
        <w:rPr>
          <w:rFonts w:ascii="Times New Roman" w:hAnsi="Times New Roman" w:cs="Times New Roman"/>
          <w:color w:val="000000"/>
        </w:rPr>
        <w:t>ти најмање прорачунски потребној отпорности према пожару која не може бити већа од 90 min.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 xml:space="preserve">Ако се из прорачуна за класу безбедности од пожара </w:t>
      </w:r>
      <w:r w:rsidRPr="009A5D42">
        <w:rPr>
          <w:rFonts w:ascii="Times New Roman" w:hAnsi="Times New Roman" w:cs="Times New Roman"/>
          <w:i/>
          <w:color w:val="000000"/>
        </w:rPr>
        <w:t>SKb3</w:t>
      </w:r>
      <w:r w:rsidRPr="009A5D42">
        <w:rPr>
          <w:rFonts w:ascii="Times New Roman" w:hAnsi="Times New Roman" w:cs="Times New Roman"/>
          <w:color w:val="000000"/>
        </w:rPr>
        <w:t>, добије прорачунска потребна отпорност према пожару већа од 90 min, тада се поступак прорачуна понавља са кор</w:t>
      </w:r>
      <w:r w:rsidRPr="009A5D42">
        <w:rPr>
          <w:rFonts w:ascii="Times New Roman" w:hAnsi="Times New Roman" w:cs="Times New Roman"/>
          <w:color w:val="000000"/>
        </w:rPr>
        <w:t>игованим подацима потребним за прорачун из члана 33. овог правилника.</w:t>
      </w:r>
    </w:p>
    <w:p w:rsidR="001A641A" w:rsidRPr="009A5D42" w:rsidRDefault="0052172E">
      <w:pPr>
        <w:spacing w:after="120"/>
        <w:jc w:val="center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Члан 50.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Овај правилник ступа на снагу осмог дана од дана објављивања у „Службеном гласнику Републике Србије”.</w:t>
      </w:r>
    </w:p>
    <w:p w:rsidR="001A641A" w:rsidRPr="009A5D42" w:rsidRDefault="0052172E">
      <w:pPr>
        <w:spacing w:after="150"/>
        <w:jc w:val="right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Број 01-11977/17-3</w:t>
      </w:r>
    </w:p>
    <w:p w:rsidR="001A641A" w:rsidRPr="009A5D42" w:rsidRDefault="0052172E">
      <w:pPr>
        <w:spacing w:after="150"/>
        <w:jc w:val="right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У Београду, 28. децембра 2017. године</w:t>
      </w:r>
    </w:p>
    <w:p w:rsidR="001A641A" w:rsidRPr="009A5D42" w:rsidRDefault="0052172E">
      <w:pPr>
        <w:spacing w:after="150"/>
        <w:jc w:val="right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Министар,</w:t>
      </w:r>
    </w:p>
    <w:p w:rsidR="001A641A" w:rsidRPr="009A5D42" w:rsidRDefault="0052172E">
      <w:pPr>
        <w:spacing w:after="150"/>
        <w:jc w:val="right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 xml:space="preserve">др </w:t>
      </w:r>
      <w:r w:rsidRPr="009A5D42">
        <w:rPr>
          <w:rFonts w:ascii="Times New Roman" w:hAnsi="Times New Roman" w:cs="Times New Roman"/>
          <w:b/>
          <w:color w:val="000000"/>
        </w:rPr>
        <w:t>Небојша Стефановић,</w:t>
      </w:r>
      <w:r w:rsidRPr="009A5D42">
        <w:rPr>
          <w:rFonts w:ascii="Times New Roman" w:hAnsi="Times New Roman" w:cs="Times New Roman"/>
          <w:color w:val="000000"/>
        </w:rPr>
        <w:t xml:space="preserve"> с.р.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Табела 1.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1106"/>
        <w:gridCol w:w="3460"/>
        <w:gridCol w:w="1801"/>
        <w:gridCol w:w="1142"/>
        <w:gridCol w:w="1619"/>
      </w:tblGrid>
      <w:tr w:rsidR="001A641A" w:rsidRPr="009A5D42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КАРАКТЕРИСТИКЕ ГОРИВИХ МАТЕРИЈАЛА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Број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Врста материјала и начин складиштење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Густина</w:t>
            </w:r>
            <w:r w:rsidRPr="009A5D42">
              <w:rPr>
                <w:rFonts w:ascii="Times New Roman" w:hAnsi="Times New Roman" w:cs="Times New Roman"/>
              </w:rPr>
              <w:br/>
            </w:r>
            <w:r w:rsidRPr="009A5D42">
              <w:rPr>
                <w:rFonts w:ascii="Times New Roman" w:hAnsi="Times New Roman" w:cs="Times New Roman"/>
                <w:b/>
                <w:color w:val="000000"/>
              </w:rPr>
              <w:t xml:space="preserve"> складиштења</w:t>
            </w:r>
          </w:p>
          <w:p w:rsidR="001A641A" w:rsidRPr="009A5D42" w:rsidRDefault="0052172E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[</w:t>
            </w:r>
            <w:r w:rsidRPr="009A5D42">
              <w:rPr>
                <w:rFonts w:ascii="Times New Roman" w:hAnsi="Times New Roman" w:cs="Times New Roman"/>
                <w:b/>
                <w:color w:val="000000"/>
              </w:rPr>
              <w:t>%</w:t>
            </w:r>
            <w:r w:rsidRPr="009A5D42">
              <w:rPr>
                <w:rFonts w:ascii="Times New Roman" w:hAnsi="Times New Roman" w:cs="Times New Roman"/>
                <w:color w:val="000000"/>
              </w:rPr>
              <w:t>]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m– фактор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Топлотна моћ</w:t>
            </w:r>
          </w:p>
          <w:p w:rsidR="001A641A" w:rsidRPr="009A5D42" w:rsidRDefault="0052172E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H</w:t>
            </w:r>
            <w:r w:rsidRPr="009A5D42">
              <w:rPr>
                <w:rFonts w:ascii="Times New Roman" w:hAnsi="Times New Roman" w:cs="Times New Roman"/>
                <w:color w:val="000000"/>
                <w:vertAlign w:val="subscript"/>
              </w:rPr>
              <w:t>c</w:t>
            </w:r>
          </w:p>
          <w:p w:rsidR="001A641A" w:rsidRPr="009A5D42" w:rsidRDefault="0052172E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[kWh/kg]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1. ДРВО И МАТЕРИЈАЛИ НА БАЗИ ДРВЕТА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1.1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Четинарско дрво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lastRenderedPageBreak/>
              <w:t>1.1.1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даске/плоче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4,8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1.1.2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греда 40 mm x 40 mm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4,8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1.1.3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греда 100 mm x 100 mm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4,8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1.1.4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греда 200 mm x 200 mm</w:t>
            </w:r>
          </w:p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(густо сложене)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4,8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1.1.5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греда 500 mm x 500 mm</w:t>
            </w:r>
          </w:p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(густо сложене)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4,8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1.1.6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округло</w:t>
            </w:r>
            <w:r w:rsidRPr="009A5D42">
              <w:rPr>
                <w:rFonts w:ascii="Times New Roman" w:hAnsi="Times New Roman" w:cs="Times New Roman"/>
                <w:color w:val="000000"/>
              </w:rPr>
              <w:t xml:space="preserve"> дрво (без коре)</w:t>
            </w:r>
          </w:p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пречника 150–300 mm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4,8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1.1.7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дрвена вуна, пресована у појединачне лопту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4,8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1.2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Иверице, осб плоче и сл., наслагане</w:t>
            </w:r>
          </w:p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једна на другу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4,8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1.3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Шперплоче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1.3.1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хоризонталне густо слагане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4,8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1.3.2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хоризонталне густо слагане на дрвеним палетама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4,8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1.4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Мали намештај од материјала на бази дрвета, неупакован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1,2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4,8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1.5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Корпе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4,8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2. ПАПИР, КАРТОН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2.1.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Папир за писање и штампу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2.1.1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 xml:space="preserve">папир великог формата у „пакету” на дрвеним </w:t>
            </w:r>
            <w:r w:rsidRPr="009A5D42">
              <w:rPr>
                <w:rFonts w:ascii="Times New Roman" w:hAnsi="Times New Roman" w:cs="Times New Roman"/>
                <w:color w:val="000000"/>
              </w:rPr>
              <w:t>палетама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2.1.2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 xml:space="preserve">папир великог формата, вертикално и хоризонтално </w:t>
            </w:r>
            <w:r w:rsidRPr="009A5D42">
              <w:rPr>
                <w:rFonts w:ascii="Times New Roman" w:hAnsi="Times New Roman" w:cs="Times New Roman"/>
                <w:color w:val="000000"/>
              </w:rPr>
              <w:lastRenderedPageBreak/>
              <w:t>сложене које засебно стоје на поду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lastRenderedPageBreak/>
              <w:t>100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lastRenderedPageBreak/>
              <w:t>2.1.3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у уским ролнама, вертикално и хоризонтално сложене на дрвеним палетама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2.1.4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књиге (регал)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4,2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2.2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 xml:space="preserve">Картон </w:t>
            </w:r>
            <w:r w:rsidRPr="009A5D42">
              <w:rPr>
                <w:rFonts w:ascii="Times New Roman" w:hAnsi="Times New Roman" w:cs="Times New Roman"/>
                <w:b/>
                <w:color w:val="000000"/>
              </w:rPr>
              <w:t>(обојен или необојен)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2.2.1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исечен, сложен на дрвеним палетама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2.2.2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 xml:space="preserve">у уским ролнама, вертикално и хоризонтално сложене на </w:t>
            </w:r>
            <w:r w:rsidRPr="009A5D42">
              <w:rPr>
                <w:rFonts w:ascii="Times New Roman" w:hAnsi="Times New Roman" w:cs="Times New Roman"/>
                <w:color w:val="000000"/>
              </w:rPr>
              <w:lastRenderedPageBreak/>
              <w:t>дрвеним палетама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lastRenderedPageBreak/>
              <w:t>75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4,2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lastRenderedPageBreak/>
              <w:t>2.2.3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несабијен, хоризонтално сложен, укључујући валовит картон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4,2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2.2.4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контејнер, празан, сложен један на други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1,8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4,2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2.3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Стари и коришћен папир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2.3.1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укључујући картон пресован у балама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2.3.2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стари папир, слободан, несабијен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2.4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Санитарни креп папир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2.4.1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у ролни, у џаку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1,9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2.4.2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 xml:space="preserve">у </w:t>
            </w:r>
            <w:r w:rsidRPr="009A5D42">
              <w:rPr>
                <w:rFonts w:ascii="Times New Roman" w:hAnsi="Times New Roman" w:cs="Times New Roman"/>
                <w:color w:val="000000"/>
              </w:rPr>
              <w:t>великим ролнама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1,3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3,7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3. ТЕКСТИЛНИ ПРОИЗВОДИ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3.1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Отпадни материјал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3.1.1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пресовано у бале од памучних, полиамидних и полиакрилнитрилних влакакана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3.1.2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сунђер за чишћење, натопљен са уљем, у отвореном лименом контејнеру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3.1.3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одећа од свих врста влакана, висећи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10-30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3.2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Памук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lastRenderedPageBreak/>
              <w:t>3.2.1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тканина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4,3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3.2.2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влакна пресована у балама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4,3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3.3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Полиакрилнитрилна влакна пресована у балама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lastRenderedPageBreak/>
              <w:t>3.3.1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влакна, мешавина полиамидних влакана, вуна као и памук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8,2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3.3.2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влакна, модификована са 35% винилхлоридом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6,6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3.4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Полиамидна влакна пресована у балама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1,1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7,9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3.5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Овчија вуна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3.5.1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пресована у балама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5,8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3.5.2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растресита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5,8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3.6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Теписи (подне облоге)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3.6.1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 xml:space="preserve">од филца, од свих врста </w:t>
            </w:r>
            <w:r w:rsidRPr="009A5D42">
              <w:rPr>
                <w:rFonts w:ascii="Times New Roman" w:hAnsi="Times New Roman" w:cs="Times New Roman"/>
                <w:color w:val="000000"/>
              </w:rPr>
              <w:t>влакана, хоризонатално густо сложено на дрвеним палетама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1,1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3.6.2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од филца, свих врста влакана, хоризонатално густо слагани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6,0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3.6.3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сировина без поставе, хоризонатално ретко слагана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6,0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4. СИНТЕТИЧКИ МАТЕРИЈАЛИ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4.1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 xml:space="preserve">Епокси смоле, без </w:t>
            </w:r>
            <w:r w:rsidRPr="009A5D42">
              <w:rPr>
                <w:rFonts w:ascii="Times New Roman" w:hAnsi="Times New Roman" w:cs="Times New Roman"/>
                <w:b/>
                <w:color w:val="000000"/>
              </w:rPr>
              <w:t>ојачања, у течном стању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9,1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4.2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Мерни уређаји и инструменти од етилен-пропилен-диен (минерални део 20%), ускладиштен у картонским кутијама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30–90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4.3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Фенолна смола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4.3.1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табле стаклене минералне вуне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6,0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4.4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Полиамид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lastRenderedPageBreak/>
              <w:t>4.4.1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рол фолија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1,4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8,1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4.5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Поликарбодимид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lastRenderedPageBreak/>
              <w:t>4.5.1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тврда пена густине 16,8 kg/m</w:t>
            </w:r>
            <w:r w:rsidRPr="009A5D42"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8,6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4.6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Полиестерска смола – незасићена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4.6.1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такнозидни производи (цеви, профили, лајсне и сл.) ојачани стакленим влакнима, који нису густо сложени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5–25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1,1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5,3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4.6.2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такнозидни производи (цеви, профили, лајсне и сл.) ојачани стакленим влакнима, густо сложени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0,9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5,3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4.6.3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такнозидни производи (цеви, профили, лајсне и сл.) ојачани стакленим влакнима, са топлотном изолацијом од пенастих материјала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5–10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1,1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4.7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Полиолефин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4.7.1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полиетилен – гранулат у џаковима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12,2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4.7.2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полиетилен – контејнер унутра је незапаљив садржај или делови сложени једно на друго или просуто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12,2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4.7.3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полиетилен – рол фолија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1,1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12,2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4.7.4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 xml:space="preserve">полипропилен – </w:t>
            </w:r>
            <w:r w:rsidRPr="009A5D42">
              <w:rPr>
                <w:rFonts w:ascii="Times New Roman" w:hAnsi="Times New Roman" w:cs="Times New Roman"/>
                <w:color w:val="000000"/>
              </w:rPr>
              <w:t>делови у картонским кутијама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4.7.5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полипропилен – гранулат у џаковима, густо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1,2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12,8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4.7.6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полипропилен – гранулат у џаковима, на дрвеним палетама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1,3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lastRenderedPageBreak/>
              <w:t>4.7.7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полипропилен – цеви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12,2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4.7.8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 xml:space="preserve">полипропилен – кополимер у картонским </w:t>
            </w:r>
            <w:r w:rsidRPr="009A5D42">
              <w:rPr>
                <w:rFonts w:ascii="Times New Roman" w:hAnsi="Times New Roman" w:cs="Times New Roman"/>
                <w:color w:val="000000"/>
              </w:rPr>
              <w:t>кутијама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30-90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1,1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4.8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Полистирен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4.8.1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АБС – делови у картонским кутијама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0,9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4.8.2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 xml:space="preserve">танке лајсне, пенасти полистирен </w:t>
            </w:r>
            <w:r w:rsidRPr="009A5D42">
              <w:rPr>
                <w:rFonts w:ascii="Times New Roman" w:hAnsi="Times New Roman" w:cs="Times New Roman"/>
                <w:color w:val="000000"/>
              </w:rPr>
              <w:lastRenderedPageBreak/>
              <w:t>у отвореном контејнеру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2,1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11,0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lastRenderedPageBreak/>
              <w:t>4.8.3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ПС-тврда пена (густина 20 kg/m</w:t>
            </w:r>
            <w:r w:rsidRPr="009A5D42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 w:rsidRPr="009A5D4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11,0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4.8.4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ПС-тврда пена (густина 23 kg/m</w:t>
            </w:r>
            <w:r w:rsidRPr="009A5D42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 w:rsidRPr="009A5D4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0,9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11,0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4.9.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Полиуретан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4.9.1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ПУР-тврда пена (густина 36 kg/m</w:t>
            </w:r>
            <w:r w:rsidRPr="009A5D42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 w:rsidRPr="009A5D4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6,7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4.9.2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ПУР-мека пена (густина 36 kg/m</w:t>
            </w:r>
            <w:r w:rsidRPr="009A5D42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 w:rsidRPr="009A5D42">
              <w:rPr>
                <w:rFonts w:ascii="Times New Roman" w:hAnsi="Times New Roman" w:cs="Times New Roman"/>
                <w:color w:val="000000"/>
              </w:rPr>
              <w:t>) у жичаним корпама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1,2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6,4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4.9.3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ПУР-мека пена (густина 36 kg/m</w:t>
            </w:r>
            <w:r w:rsidRPr="009A5D42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 w:rsidRPr="009A5D42">
              <w:rPr>
                <w:rFonts w:ascii="Times New Roman" w:hAnsi="Times New Roman" w:cs="Times New Roman"/>
                <w:color w:val="000000"/>
              </w:rPr>
              <w:t>) у склопу са дрвеном конструкцијом (тапациран намештај)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1,4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4.10.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Поливинилхлорид-ПВЦ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4.10.1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ПВЦ-У – делови у жичаним корпама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4.10.2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ПВЦ-У – делови у картонским кутијама (тврди папир)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30-90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4.10.3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ПВЦ-У – цеви на дрвеним палетама, хоризонтално сложене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4.10.4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 xml:space="preserve">ПВЦ-У – цеви, </w:t>
            </w:r>
            <w:r w:rsidRPr="009A5D42">
              <w:rPr>
                <w:rFonts w:ascii="Times New Roman" w:hAnsi="Times New Roman" w:cs="Times New Roman"/>
                <w:color w:val="000000"/>
              </w:rPr>
              <w:t>хоризонтално сложене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4.10.5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 xml:space="preserve">ПВЦ-П – делови у </w:t>
            </w:r>
            <w:r w:rsidRPr="009A5D42">
              <w:rPr>
                <w:rFonts w:ascii="Times New Roman" w:hAnsi="Times New Roman" w:cs="Times New Roman"/>
                <w:color w:val="000000"/>
              </w:rPr>
              <w:lastRenderedPageBreak/>
              <w:t>жичаним корпама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lastRenderedPageBreak/>
              <w:t>4.11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Полиметилметакрилат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6,9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5. ЧВРСТА ГОРИВА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5.1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Брикети од мрког угља, насути или сложени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5,8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5.2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Кокс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5.2.1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меко насути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8,1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5.2.2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 xml:space="preserve">у склопу </w:t>
            </w:r>
            <w:r w:rsidRPr="009A5D42">
              <w:rPr>
                <w:rFonts w:ascii="Times New Roman" w:hAnsi="Times New Roman" w:cs="Times New Roman"/>
                <w:color w:val="000000"/>
              </w:rPr>
              <w:t>са дрветом (делови дрвета 35%), меко насути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6. ЗАПАЉИВИ ФЛУИДИ УСКЛАДИШТЕНИ У БУРАДИМА НА ТЕМПЕРАТУРИ ИСПОД ТАЧКЕ КЉУЧАЊА,</w:t>
            </w:r>
            <w:r w:rsidRPr="009A5D42">
              <w:rPr>
                <w:rFonts w:ascii="Times New Roman" w:hAnsi="Times New Roman" w:cs="Times New Roman"/>
                <w:i/>
                <w:color w:val="000000"/>
              </w:rPr>
              <w:t>m</w:t>
            </w:r>
            <w:r w:rsidRPr="009A5D42">
              <w:rPr>
                <w:rFonts w:ascii="Times New Roman" w:hAnsi="Times New Roman" w:cs="Times New Roman"/>
                <w:b/>
                <w:color w:val="000000"/>
              </w:rPr>
              <w:t>ФАКТОР САГОРЕВАЊА ДЕФИНИСАН СА ОГРАНИЧЕНИМ ДОВОДОМ ВАЗДУХА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6.1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Ацетон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6.2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Бензин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11,9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6.3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Бензол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11,1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6.4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Хлорбензол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11,2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6.5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Циклохексан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12,1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6.6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Дизел, лако уље за ложење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11,7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6.7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Диметилформамид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1,8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6,1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6.8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Петролеј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11,6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6.9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Етилалкохол – етанол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7,5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6.10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Гликол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1,9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4,6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6.11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 xml:space="preserve">Изопропилалкохол – </w:t>
            </w:r>
            <w:r w:rsidRPr="009A5D42">
              <w:rPr>
                <w:rFonts w:ascii="Times New Roman" w:hAnsi="Times New Roman" w:cs="Times New Roman"/>
                <w:b/>
                <w:color w:val="000000"/>
              </w:rPr>
              <w:t>изопропанол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1,1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7,5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6.12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Керозин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12,0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6.13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Моторно и машинско уље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9,8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6.14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Метанол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5,4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6.15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Нитро разређивач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7,5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lastRenderedPageBreak/>
              <w:t>6.16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Нафта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12,1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6.17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Бензин за чишћење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11,9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6.18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Тешко уље за ложење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11,4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6.19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Силикон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8,9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6.20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Терпентин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11,5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6.21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Толуол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11,3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6.22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Ксилол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7. ГУМА И БИТУМЕНИ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7.1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Гума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7.1.1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вучне гумене траке у слојевима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12,2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7.1.2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самолепљива трака за дихтовање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5,8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7.1.3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гуме за возила од каучука,</w:t>
            </w:r>
            <w:r w:rsidRPr="009A5D42">
              <w:rPr>
                <w:rFonts w:ascii="Times New Roman" w:hAnsi="Times New Roman" w:cs="Times New Roman"/>
                <w:color w:val="000000"/>
              </w:rPr>
              <w:t xml:space="preserve"> ретко распоређене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12,2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7.1.4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гуме за возила од каучука на дрвеним палетама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7.2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Битумени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7.2.1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блокови битумена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9,8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7.2.2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кровне мембране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8. ХРАНА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8.1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Ражано брашно у малим папирним џаковима, густо сложено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8.2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Маст за храну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8.2.1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маргарин са најмање 15% воде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9,0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8.2.2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маргарин са најмање 15% воде ускладиштен на дрвеним палетама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40–60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1,6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8.3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 xml:space="preserve">Шећер у малим папирним џаковима, </w:t>
            </w:r>
            <w:r w:rsidRPr="009A5D42">
              <w:rPr>
                <w:rFonts w:ascii="Times New Roman" w:hAnsi="Times New Roman" w:cs="Times New Roman"/>
                <w:b/>
                <w:color w:val="000000"/>
              </w:rPr>
              <w:lastRenderedPageBreak/>
              <w:t>густо сложено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lastRenderedPageBreak/>
              <w:t>-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lastRenderedPageBreak/>
              <w:t>9. ЕЛЕКТРО ПРОИЗВОДИ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9.1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 xml:space="preserve">Каблови са ПВЦ </w:t>
            </w:r>
            <w:r w:rsidRPr="009A5D42">
              <w:rPr>
                <w:rFonts w:ascii="Times New Roman" w:hAnsi="Times New Roman" w:cs="Times New Roman"/>
                <w:b/>
                <w:color w:val="000000"/>
              </w:rPr>
              <w:t>изолацијом – кабловски снопови на металним носачима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30–90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 xml:space="preserve">5,0 </w:t>
            </w:r>
            <w:r w:rsidRPr="009A5D42">
              <w:rPr>
                <w:rFonts w:ascii="Times New Roman" w:hAnsi="Times New Roman" w:cs="Times New Roman"/>
                <w:color w:val="000000"/>
                <w:vertAlign w:val="superscript"/>
              </w:rPr>
              <w:t>а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10. ОСТАЛО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10.1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Радне ципеле са кожом и полуретанским ђоновима, у картонском паковању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0,9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10.2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Кречни амонијум нитрат у полиестарским врећама, густо наслагане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10.3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Кречни амонијум нитрат у полиестарским врећама, густо наслагане на дрвеним палетама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1,2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10.4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Кожа, сложена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5–15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1,2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5,3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10.5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Маст у отвореном контејнеру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11,5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10.6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Аудиокасете и дискете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10.6.1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нефиксиране, лагано грубо сложене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1,6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10.6.2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поликарбонат-кућиште и полиестарске траке, није густо наслагано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10.6.3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поликарбонат-кућиште и полиестарске траке у картонској кутији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10.7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Дисперзивне боје у пластичним кантама на дрвеним палетама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  <w:vertAlign w:val="superscript"/>
              </w:rPr>
              <w:t>а</w:t>
            </w:r>
            <w:r w:rsidRPr="009A5D42">
              <w:rPr>
                <w:rFonts w:ascii="Times New Roman" w:hAnsi="Times New Roman" w:cs="Times New Roman"/>
                <w:color w:val="000000"/>
              </w:rPr>
              <w:t xml:space="preserve"> Односи се само на гориве компоненте</w:t>
            </w:r>
          </w:p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lastRenderedPageBreak/>
              <w:t>НАПОМЕНА: Табела преузета из DIN 18230-3</w:t>
            </w:r>
          </w:p>
        </w:tc>
      </w:tr>
    </w:tbl>
    <w:p w:rsidR="0052172E" w:rsidRPr="009A5D42" w:rsidRDefault="0052172E">
      <w:pPr>
        <w:rPr>
          <w:rFonts w:ascii="Times New Roman" w:hAnsi="Times New Roman" w:cs="Times New Roman"/>
        </w:rPr>
      </w:pPr>
    </w:p>
    <w:sectPr w:rsidR="0052172E" w:rsidRPr="009A5D42" w:rsidSect="001A641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A641A"/>
    <w:rsid w:val="001A641A"/>
    <w:rsid w:val="0052172E"/>
    <w:rsid w:val="009A5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1A641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A64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1A641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7488</Words>
  <Characters>42688</Characters>
  <Application>Microsoft Office Word</Application>
  <DocSecurity>0</DocSecurity>
  <Lines>355</Lines>
  <Paragraphs>100</Paragraphs>
  <ScaleCrop>false</ScaleCrop>
  <Company/>
  <LinksUpToDate>false</LinksUpToDate>
  <CharactersWithSpaces>50076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ivukovic</cp:lastModifiedBy>
  <cp:revision>2</cp:revision>
  <dcterms:created xsi:type="dcterms:W3CDTF">2018-04-13T06:53:00Z</dcterms:created>
  <dcterms:modified xsi:type="dcterms:W3CDTF">2018-04-13T06:53:00Z</dcterms:modified>
</cp:coreProperties>
</file>